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C028D" w14:textId="1F8ED5FD" w:rsidR="0013252D" w:rsidRPr="006430CE" w:rsidRDefault="0013252D" w:rsidP="0013252D">
      <w:pPr>
        <w:pStyle w:val="Header"/>
        <w:rPr>
          <w:bCs/>
          <w:noProof w:val="0"/>
          <w:sz w:val="24"/>
          <w:lang w:val="en-GB"/>
        </w:rPr>
      </w:pPr>
      <w:r w:rsidRPr="006430CE">
        <w:rPr>
          <w:bCs/>
          <w:noProof w:val="0"/>
          <w:sz w:val="24"/>
          <w:lang w:val="en-GB"/>
        </w:rPr>
        <w:t xml:space="preserve">3GPP TSG-RAN WG1#90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6430CE">
        <w:rPr>
          <w:bCs/>
          <w:noProof w:val="0"/>
          <w:sz w:val="24"/>
          <w:lang w:val="en-GB"/>
        </w:rPr>
        <w:t>R1-171</w:t>
      </w:r>
      <w:r w:rsidR="00DF29CC">
        <w:rPr>
          <w:bCs/>
          <w:noProof w:val="0"/>
          <w:sz w:val="24"/>
          <w:lang w:val="en-GB"/>
        </w:rPr>
        <w:t>4058</w:t>
      </w:r>
      <w:r w:rsidRPr="006430CE">
        <w:rPr>
          <w:bCs/>
          <w:noProof w:val="0"/>
          <w:sz w:val="24"/>
          <w:lang w:val="en-GB"/>
        </w:rPr>
        <w:t xml:space="preserve"> </w:t>
      </w:r>
    </w:p>
    <w:p w14:paraId="6C9AB74F" w14:textId="77777777" w:rsidR="0013252D" w:rsidRDefault="0013252D" w:rsidP="0013252D">
      <w:pPr>
        <w:pStyle w:val="Header"/>
        <w:rPr>
          <w:bCs/>
          <w:noProof w:val="0"/>
          <w:sz w:val="24"/>
          <w:lang w:val="en-GB"/>
        </w:rPr>
      </w:pPr>
      <w:r w:rsidRPr="006430CE">
        <w:rPr>
          <w:bCs/>
          <w:noProof w:val="0"/>
          <w:sz w:val="24"/>
          <w:lang w:val="en-GB"/>
        </w:rPr>
        <w:t xml:space="preserve">Prague, Czech Republic, 21st – 25th August 2017 </w:t>
      </w:r>
    </w:p>
    <w:p w14:paraId="701B4992" w14:textId="77777777" w:rsidR="004D4FE8" w:rsidRPr="0016316A" w:rsidRDefault="004D4FE8" w:rsidP="004D4FE8">
      <w:pPr>
        <w:pStyle w:val="Header"/>
        <w:rPr>
          <w:bCs/>
          <w:noProof w:val="0"/>
          <w:sz w:val="24"/>
          <w:lang w:val="en-GB" w:eastAsia="ja-JP"/>
        </w:rPr>
      </w:pPr>
    </w:p>
    <w:p w14:paraId="2F3479E9" w14:textId="331ADA3D" w:rsidR="00453D6B" w:rsidRPr="001E5981" w:rsidRDefault="00453D6B" w:rsidP="00453D6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13252D">
        <w:rPr>
          <w:rFonts w:cs="Arial"/>
          <w:b/>
          <w:bCs/>
          <w:sz w:val="24"/>
        </w:rPr>
        <w:t>6</w:t>
      </w:r>
      <w:r w:rsidR="00622FA1">
        <w:rPr>
          <w:rFonts w:cs="Arial"/>
          <w:b/>
          <w:bCs/>
          <w:sz w:val="24"/>
        </w:rPr>
        <w:t>.1.3.1.1</w:t>
      </w:r>
      <w:r w:rsidR="004D4FE8">
        <w:rPr>
          <w:rFonts w:cs="Arial"/>
          <w:b/>
          <w:bCs/>
          <w:sz w:val="24"/>
        </w:rPr>
        <w:t>.2</w:t>
      </w:r>
    </w:p>
    <w:p w14:paraId="58D54082" w14:textId="28333253" w:rsidR="00453D6B" w:rsidRPr="00453D6B" w:rsidRDefault="00453D6B" w:rsidP="00453D6B">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 xml:space="preserve">Nokia, </w:t>
      </w:r>
      <w:r w:rsidR="0013252D">
        <w:rPr>
          <w:rFonts w:ascii="Arial" w:hAnsi="Arial" w:cs="Arial"/>
          <w:b/>
          <w:bCs/>
          <w:sz w:val="24"/>
        </w:rPr>
        <w:t>Nokia</w:t>
      </w:r>
      <w:r w:rsidRPr="00013455">
        <w:rPr>
          <w:rFonts w:ascii="Arial" w:hAnsi="Arial" w:cs="Arial"/>
          <w:b/>
          <w:bCs/>
          <w:sz w:val="24"/>
        </w:rPr>
        <w:t xml:space="preserve"> Shanghai Bell</w:t>
      </w:r>
    </w:p>
    <w:p w14:paraId="4251D1D9" w14:textId="600AF61E" w:rsidR="00D16E0C" w:rsidRPr="0016316A" w:rsidRDefault="00D16E0C" w:rsidP="00D16E0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3344" w:rsidRPr="00173344">
        <w:rPr>
          <w:rFonts w:ascii="Arial" w:hAnsi="Arial" w:cs="Arial"/>
          <w:b/>
          <w:bCs/>
          <w:sz w:val="24"/>
        </w:rPr>
        <w:t>On the</w:t>
      </w:r>
      <w:r w:rsidR="00D61D8B">
        <w:rPr>
          <w:rFonts w:ascii="Arial" w:hAnsi="Arial" w:cs="Arial"/>
          <w:b/>
          <w:bCs/>
          <w:sz w:val="24"/>
        </w:rPr>
        <w:t xml:space="preserve"> remaining details </w:t>
      </w:r>
      <w:r w:rsidR="00CA1DDD">
        <w:rPr>
          <w:rFonts w:ascii="Arial" w:hAnsi="Arial" w:cs="Arial"/>
          <w:b/>
          <w:bCs/>
          <w:sz w:val="24"/>
        </w:rPr>
        <w:t xml:space="preserve">of PDCCH </w:t>
      </w:r>
      <w:r w:rsidR="004D4FE8">
        <w:rPr>
          <w:rFonts w:ascii="Arial" w:hAnsi="Arial" w:cs="Arial"/>
          <w:b/>
          <w:bCs/>
          <w:sz w:val="24"/>
        </w:rPr>
        <w:t>reference signal structure</w:t>
      </w:r>
    </w:p>
    <w:p w14:paraId="57EC46CD" w14:textId="77777777" w:rsidR="00D16E0C" w:rsidRPr="0016316A" w:rsidRDefault="00D16E0C" w:rsidP="00D16E0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5EC59C1" w14:textId="77777777" w:rsidR="0034111C" w:rsidRPr="0016316A" w:rsidRDefault="0034111C">
      <w:pPr>
        <w:pStyle w:val="Heading1"/>
      </w:pPr>
      <w:r w:rsidRPr="0016316A">
        <w:t>1</w:t>
      </w:r>
      <w:r w:rsidRPr="0016316A">
        <w:tab/>
      </w:r>
      <w:r w:rsidR="00EE7FA7" w:rsidRPr="0016316A">
        <w:t>Introduction</w:t>
      </w:r>
    </w:p>
    <w:p w14:paraId="2BA004CF" w14:textId="77777777" w:rsidR="00875581" w:rsidRDefault="00875581" w:rsidP="00875581">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339BA596" w14:textId="5AFC0F7C" w:rsidR="00CC300C" w:rsidRDefault="00BE4EC9" w:rsidP="002E758C">
      <w:pPr>
        <w:spacing w:after="120"/>
        <w:jc w:val="both"/>
        <w:rPr>
          <w:rFonts w:eastAsia="Malgun Gothic"/>
        </w:rPr>
      </w:pPr>
      <w:r>
        <w:rPr>
          <w:bCs/>
        </w:rPr>
        <w:t xml:space="preserve">This contribution relates to </w:t>
      </w:r>
      <w:r w:rsidR="007E5AC2">
        <w:rPr>
          <w:bCs/>
        </w:rPr>
        <w:t>the</w:t>
      </w:r>
      <w:r w:rsidR="00D61D8B">
        <w:rPr>
          <w:bCs/>
        </w:rPr>
        <w:t xml:space="preserve"> remaining details of</w:t>
      </w:r>
      <w:r w:rsidR="007E5AC2">
        <w:rPr>
          <w:bCs/>
        </w:rPr>
        <w:t xml:space="preserve"> </w:t>
      </w:r>
      <w:r w:rsidR="00BF2F71" w:rsidRPr="00BF2F71">
        <w:rPr>
          <w:bCs/>
        </w:rPr>
        <w:t>PDCCH reference signal structure</w:t>
      </w:r>
      <w:r w:rsidR="000B0C45">
        <w:rPr>
          <w:bCs/>
        </w:rPr>
        <w:t xml:space="preserve">. </w:t>
      </w:r>
      <w:r w:rsidR="007E5AC2">
        <w:rPr>
          <w:rFonts w:eastAsia="Malgun Gothic"/>
        </w:rPr>
        <w:t xml:space="preserve">In </w:t>
      </w:r>
      <w:r w:rsidR="004A1271">
        <w:rPr>
          <w:rFonts w:eastAsia="Malgun Gothic"/>
        </w:rPr>
        <w:t>RAN1 #8</w:t>
      </w:r>
      <w:r w:rsidR="00875581">
        <w:rPr>
          <w:rFonts w:eastAsia="Malgun Gothic"/>
        </w:rPr>
        <w:t>8</w:t>
      </w:r>
      <w:r w:rsidR="00D61D8B">
        <w:rPr>
          <w:rFonts w:eastAsia="Malgun Gothic"/>
        </w:rPr>
        <w:t>bis</w:t>
      </w:r>
      <w:r w:rsidR="004D4FE8">
        <w:rPr>
          <w:rFonts w:eastAsia="Malgun Gothic"/>
        </w:rPr>
        <w:t xml:space="preserve"> and RAN1 #89</w:t>
      </w:r>
      <w:r w:rsidR="004A1271">
        <w:rPr>
          <w:rFonts w:eastAsia="Malgun Gothic"/>
        </w:rPr>
        <w:t xml:space="preserve"> </w:t>
      </w:r>
      <w:r w:rsidR="005369B1">
        <w:rPr>
          <w:rFonts w:eastAsia="Malgun Gothic"/>
        </w:rPr>
        <w:t xml:space="preserve">meetings </w:t>
      </w:r>
      <w:r w:rsidR="00CC300C">
        <w:rPr>
          <w:rFonts w:eastAsia="Malgun Gothic"/>
        </w:rPr>
        <w:t>the following agreements</w:t>
      </w:r>
      <w:r w:rsidR="000B25A1">
        <w:rPr>
          <w:rFonts w:eastAsia="Malgun Gothic"/>
        </w:rPr>
        <w:t xml:space="preserve"> </w:t>
      </w:r>
      <w:r w:rsidR="00CC300C">
        <w:rPr>
          <w:bCs/>
        </w:rPr>
        <w:t>were made</w:t>
      </w:r>
      <w:r w:rsidR="00342AD2">
        <w:rPr>
          <w:bCs/>
        </w:rPr>
        <w:t xml:space="preserve"> [</w:t>
      </w:r>
      <w:r w:rsidR="00875581">
        <w:rPr>
          <w:bCs/>
        </w:rPr>
        <w:t>4</w:t>
      </w:r>
      <w:r w:rsidR="00342AD2">
        <w:rPr>
          <w:bCs/>
        </w:rPr>
        <w:t>]</w:t>
      </w:r>
      <w:r w:rsidR="004D4FE8">
        <w:rPr>
          <w:bCs/>
        </w:rPr>
        <w:t>[5]</w:t>
      </w:r>
      <w:r w:rsidR="00CE6876">
        <w:rPr>
          <w:bCs/>
        </w:rPr>
        <w:t>[6]</w:t>
      </w:r>
      <w:r w:rsidR="00CC300C">
        <w:rPr>
          <w:rFonts w:eastAsia="Malgun Gothic"/>
        </w:rPr>
        <w:t>:</w:t>
      </w:r>
    </w:p>
    <w:p w14:paraId="075647D3" w14:textId="6DA49306" w:rsidR="00D61D8B" w:rsidRPr="004A1271" w:rsidRDefault="00D61D8B" w:rsidP="00C94FC4">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004D4FE8" w:rsidRPr="004D4FE8">
        <w:rPr>
          <w:rFonts w:eastAsia="MS Mincho"/>
          <w:sz w:val="17"/>
          <w:szCs w:val="17"/>
          <w:lang w:val="en-US" w:eastAsia="ja-JP"/>
        </w:rPr>
        <w:t>[4]</w:t>
      </w:r>
      <w:r>
        <w:rPr>
          <w:rFonts w:eastAsia="Malgun Gothic"/>
        </w:rPr>
        <w:t xml:space="preserve"> </w:t>
      </w:r>
    </w:p>
    <w:p w14:paraId="7B816765" w14:textId="77777777" w:rsidR="00D61D8B" w:rsidRPr="00D61D8B" w:rsidRDefault="00D61D8B" w:rsidP="00D61D8B">
      <w:pPr>
        <w:pStyle w:val="ListParagraph"/>
        <w:numPr>
          <w:ilvl w:val="0"/>
          <w:numId w:val="7"/>
        </w:numPr>
        <w:spacing w:after="120"/>
        <w:jc w:val="both"/>
        <w:rPr>
          <w:rFonts w:eastAsia="Malgun Gothic"/>
          <w:sz w:val="18"/>
          <w:szCs w:val="20"/>
          <w:lang w:val="en-US"/>
        </w:rPr>
      </w:pPr>
      <w:r w:rsidRPr="00D61D8B">
        <w:rPr>
          <w:rFonts w:eastAsia="Malgun Gothic"/>
          <w:sz w:val="18"/>
          <w:szCs w:val="20"/>
          <w:lang w:val="en-US"/>
        </w:rPr>
        <w:t>MU-MIMO is supported NR-PDCCH using at least non-orthogonal DMRS.</w:t>
      </w:r>
    </w:p>
    <w:p w14:paraId="2E687CA9" w14:textId="77777777" w:rsidR="00D61D8B" w:rsidRPr="00D61D8B" w:rsidRDefault="00D61D8B" w:rsidP="00C94FC4">
      <w:pPr>
        <w:pStyle w:val="ListParagraph"/>
        <w:numPr>
          <w:ilvl w:val="1"/>
          <w:numId w:val="7"/>
        </w:numPr>
        <w:spacing w:after="120"/>
        <w:jc w:val="both"/>
        <w:rPr>
          <w:rFonts w:eastAsia="Malgun Gothic"/>
          <w:sz w:val="18"/>
          <w:szCs w:val="20"/>
          <w:lang w:val="en-US"/>
        </w:rPr>
      </w:pPr>
      <w:r w:rsidRPr="00D61D8B">
        <w:rPr>
          <w:rFonts w:eastAsia="Malgun Gothic"/>
          <w:sz w:val="18"/>
          <w:szCs w:val="20"/>
          <w:lang w:val="en-US"/>
        </w:rPr>
        <w:t>FFS: orthogonal DMRS for UE-specific NR-PDCCH</w:t>
      </w:r>
    </w:p>
    <w:p w14:paraId="38B9F10F" w14:textId="7CFF6F7C" w:rsidR="004D4FE8" w:rsidRPr="004A1271" w:rsidRDefault="004D4FE8" w:rsidP="004D4FE8">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4D4FE8">
        <w:rPr>
          <w:rFonts w:eastAsia="MS Mincho"/>
          <w:sz w:val="17"/>
          <w:szCs w:val="17"/>
          <w:lang w:val="en-US" w:eastAsia="ja-JP"/>
        </w:rPr>
        <w:t>[</w:t>
      </w:r>
      <w:r>
        <w:rPr>
          <w:rFonts w:eastAsia="MS Mincho"/>
          <w:sz w:val="17"/>
          <w:szCs w:val="17"/>
          <w:lang w:val="en-US" w:eastAsia="ja-JP"/>
        </w:rPr>
        <w:t>5</w:t>
      </w:r>
      <w:r w:rsidRPr="004D4FE8">
        <w:rPr>
          <w:rFonts w:eastAsia="MS Mincho"/>
          <w:sz w:val="17"/>
          <w:szCs w:val="17"/>
          <w:lang w:val="en-US" w:eastAsia="ja-JP"/>
        </w:rPr>
        <w:t>]</w:t>
      </w:r>
      <w:r>
        <w:rPr>
          <w:rFonts w:eastAsia="Malgun Gothic"/>
        </w:rPr>
        <w:t xml:space="preserve"> </w:t>
      </w:r>
    </w:p>
    <w:p w14:paraId="53E946B7" w14:textId="77777777" w:rsidR="004D4FE8" w:rsidRPr="004D4FE8" w:rsidRDefault="004D4FE8" w:rsidP="004D4FE8">
      <w:pPr>
        <w:pStyle w:val="ListParagraph"/>
        <w:numPr>
          <w:ilvl w:val="0"/>
          <w:numId w:val="7"/>
        </w:numPr>
        <w:spacing w:after="120"/>
        <w:jc w:val="both"/>
        <w:rPr>
          <w:rFonts w:eastAsia="Malgun Gothic"/>
          <w:sz w:val="18"/>
          <w:szCs w:val="20"/>
          <w:lang w:val="en-US"/>
        </w:rPr>
      </w:pPr>
      <w:r w:rsidRPr="004D4FE8">
        <w:rPr>
          <w:rFonts w:eastAsia="Malgun Gothic"/>
          <w:sz w:val="18"/>
          <w:szCs w:val="20"/>
          <w:lang w:val="en-US"/>
        </w:rPr>
        <w:t>Confirm working assumption:</w:t>
      </w:r>
    </w:p>
    <w:p w14:paraId="374AAC01" w14:textId="77777777" w:rsidR="004D4FE8" w:rsidRPr="004D4FE8" w:rsidRDefault="004D4FE8" w:rsidP="004D4FE8">
      <w:pPr>
        <w:pStyle w:val="ListParagraph"/>
        <w:numPr>
          <w:ilvl w:val="1"/>
          <w:numId w:val="7"/>
        </w:numPr>
        <w:spacing w:after="120"/>
        <w:jc w:val="both"/>
        <w:rPr>
          <w:rFonts w:eastAsia="Malgun Gothic"/>
          <w:sz w:val="18"/>
          <w:szCs w:val="20"/>
          <w:lang w:val="en-US"/>
        </w:rPr>
      </w:pPr>
      <w:r w:rsidRPr="004D4FE8">
        <w:rPr>
          <w:rFonts w:eastAsia="Malgun Gothic"/>
          <w:sz w:val="18"/>
          <w:szCs w:val="20"/>
          <w:lang w:val="en-US"/>
        </w:rPr>
        <w:t>One-port transmit diversity scheme with REG bundling per CCE is used for NR-PDCCH</w:t>
      </w:r>
    </w:p>
    <w:p w14:paraId="46B56DD1" w14:textId="77777777" w:rsidR="004D4FE8" w:rsidRPr="004D4FE8" w:rsidRDefault="004D4FE8" w:rsidP="004D4FE8">
      <w:pPr>
        <w:pStyle w:val="ListParagraph"/>
        <w:numPr>
          <w:ilvl w:val="0"/>
          <w:numId w:val="7"/>
        </w:numPr>
        <w:spacing w:after="120"/>
        <w:jc w:val="both"/>
        <w:rPr>
          <w:rFonts w:eastAsia="Malgun Gothic"/>
          <w:sz w:val="18"/>
          <w:szCs w:val="20"/>
          <w:lang w:val="en-US"/>
        </w:rPr>
      </w:pPr>
      <w:r w:rsidRPr="004D4FE8">
        <w:rPr>
          <w:rFonts w:eastAsia="Malgun Gothic"/>
          <w:sz w:val="18"/>
          <w:szCs w:val="20"/>
          <w:lang w:val="en-US"/>
        </w:rPr>
        <w:t>FFS: DMRS RE overhead for the REG transmitting DMRS is 1/3</w:t>
      </w:r>
    </w:p>
    <w:p w14:paraId="4C915DED" w14:textId="45C41354" w:rsidR="004D4FE8" w:rsidRDefault="004D4FE8" w:rsidP="004D4FE8">
      <w:pPr>
        <w:pStyle w:val="ListParagraph"/>
        <w:numPr>
          <w:ilvl w:val="1"/>
          <w:numId w:val="7"/>
        </w:numPr>
        <w:spacing w:after="120"/>
        <w:jc w:val="both"/>
        <w:rPr>
          <w:rFonts w:eastAsia="Malgun Gothic"/>
          <w:sz w:val="18"/>
          <w:szCs w:val="20"/>
          <w:lang w:val="en-US"/>
        </w:rPr>
      </w:pPr>
      <w:r w:rsidRPr="004D4FE8">
        <w:rPr>
          <w:rFonts w:eastAsia="Malgun Gothic"/>
          <w:sz w:val="18"/>
          <w:szCs w:val="20"/>
          <w:lang w:val="en-US"/>
        </w:rPr>
        <w:t>FFS on DMRS pattern</w:t>
      </w:r>
    </w:p>
    <w:p w14:paraId="0D64B5F6" w14:textId="2581486C" w:rsidR="00CE6876" w:rsidRPr="004A1271" w:rsidRDefault="00CE6876" w:rsidP="00CE6876">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4D4FE8">
        <w:rPr>
          <w:rFonts w:eastAsia="MS Mincho"/>
          <w:sz w:val="17"/>
          <w:szCs w:val="17"/>
          <w:lang w:val="en-US" w:eastAsia="ja-JP"/>
        </w:rPr>
        <w:t>[</w:t>
      </w:r>
      <w:r>
        <w:rPr>
          <w:rFonts w:eastAsia="MS Mincho"/>
          <w:sz w:val="17"/>
          <w:szCs w:val="17"/>
          <w:lang w:val="en-US" w:eastAsia="ja-JP"/>
        </w:rPr>
        <w:t>6</w:t>
      </w:r>
      <w:r w:rsidRPr="004D4FE8">
        <w:rPr>
          <w:rFonts w:eastAsia="MS Mincho"/>
          <w:sz w:val="17"/>
          <w:szCs w:val="17"/>
          <w:lang w:val="en-US" w:eastAsia="ja-JP"/>
        </w:rPr>
        <w:t>]</w:t>
      </w:r>
      <w:r>
        <w:rPr>
          <w:rFonts w:eastAsia="Malgun Gothic"/>
        </w:rPr>
        <w:t xml:space="preserve"> </w:t>
      </w:r>
    </w:p>
    <w:p w14:paraId="0DA934F3" w14:textId="77777777" w:rsidR="008B52C0" w:rsidRPr="00DF29CC" w:rsidRDefault="008B52C0" w:rsidP="008B52C0">
      <w:pPr>
        <w:pStyle w:val="ListParagraph"/>
        <w:numPr>
          <w:ilvl w:val="0"/>
          <w:numId w:val="12"/>
        </w:numPr>
        <w:overflowPunct w:val="0"/>
        <w:autoSpaceDE w:val="0"/>
        <w:autoSpaceDN w:val="0"/>
        <w:adjustRightInd w:val="0"/>
        <w:spacing w:after="180"/>
        <w:textAlignment w:val="baseline"/>
        <w:rPr>
          <w:rFonts w:eastAsia="MS Mincho"/>
          <w:sz w:val="18"/>
          <w:szCs w:val="18"/>
          <w:lang w:val="en-US"/>
        </w:rPr>
      </w:pPr>
      <w:r w:rsidRPr="00DF29CC">
        <w:rPr>
          <w:rFonts w:eastAsia="MS Mincho"/>
          <w:sz w:val="18"/>
          <w:szCs w:val="18"/>
          <w:lang w:val="en-US"/>
        </w:rPr>
        <w:t>DMRS is mapped on all REGs on all the OFDM symbols of a given PDCCH candidate</w:t>
      </w:r>
    </w:p>
    <w:p w14:paraId="2F6119BB" w14:textId="77777777" w:rsidR="008B52C0" w:rsidRPr="00DF29CC" w:rsidRDefault="008B52C0" w:rsidP="008B52C0">
      <w:pPr>
        <w:pStyle w:val="ListParagraph"/>
        <w:numPr>
          <w:ilvl w:val="1"/>
          <w:numId w:val="12"/>
        </w:numPr>
        <w:overflowPunct w:val="0"/>
        <w:autoSpaceDE w:val="0"/>
        <w:autoSpaceDN w:val="0"/>
        <w:adjustRightInd w:val="0"/>
        <w:spacing w:after="180"/>
        <w:textAlignment w:val="baseline"/>
        <w:rPr>
          <w:rFonts w:eastAsia="MS Mincho"/>
          <w:sz w:val="18"/>
          <w:szCs w:val="18"/>
          <w:lang w:val="en-US"/>
        </w:rPr>
      </w:pPr>
      <w:r w:rsidRPr="00DF29CC">
        <w:rPr>
          <w:rFonts w:eastAsia="MS Mincho"/>
          <w:sz w:val="18"/>
          <w:szCs w:val="18"/>
          <w:lang w:val="en-US"/>
        </w:rPr>
        <w:t>The DMRS density is the same on all REGs</w:t>
      </w:r>
    </w:p>
    <w:p w14:paraId="61D05C3B" w14:textId="77777777" w:rsidR="002E6EFD" w:rsidRPr="003D00D7" w:rsidRDefault="008D4B8A" w:rsidP="007C104F">
      <w:pPr>
        <w:pStyle w:val="Heading1"/>
      </w:pPr>
      <w:r>
        <w:rPr>
          <w:color w:val="000000"/>
        </w:rPr>
        <w:t>2</w:t>
      </w:r>
      <w:r w:rsidR="004B23AD" w:rsidRPr="00A51522">
        <w:rPr>
          <w:color w:val="000000"/>
        </w:rPr>
        <w:tab/>
      </w:r>
      <w:r w:rsidR="005E5E1A">
        <w:t>Discussion</w:t>
      </w:r>
    </w:p>
    <w:p w14:paraId="116F3B79" w14:textId="551C5733" w:rsidR="00995C3F" w:rsidRDefault="009370F4" w:rsidP="002E6EFD">
      <w:pPr>
        <w:spacing w:after="120"/>
        <w:jc w:val="both"/>
      </w:pPr>
      <w:r>
        <w:rPr>
          <w:rFonts w:ascii="Arial" w:hAnsi="Arial"/>
          <w:sz w:val="24"/>
        </w:rPr>
        <w:t xml:space="preserve">2.1. </w:t>
      </w:r>
      <w:r w:rsidR="00812CA6">
        <w:rPr>
          <w:rFonts w:ascii="Arial" w:hAnsi="Arial"/>
          <w:sz w:val="24"/>
        </w:rPr>
        <w:t>DM-</w:t>
      </w:r>
      <w:r w:rsidR="000962B5">
        <w:rPr>
          <w:rFonts w:ascii="Arial" w:hAnsi="Arial"/>
          <w:sz w:val="24"/>
        </w:rPr>
        <w:t>RS for a comm</w:t>
      </w:r>
      <w:r w:rsidR="005369B1">
        <w:rPr>
          <w:rFonts w:ascii="Arial" w:hAnsi="Arial"/>
          <w:sz w:val="24"/>
        </w:rPr>
        <w:t>o</w:t>
      </w:r>
      <w:r w:rsidR="000962B5">
        <w:rPr>
          <w:rFonts w:ascii="Arial" w:hAnsi="Arial"/>
          <w:sz w:val="24"/>
        </w:rPr>
        <w:t>n search space</w:t>
      </w:r>
    </w:p>
    <w:p w14:paraId="4E4C7426" w14:textId="482B3748" w:rsidR="000962B5" w:rsidRDefault="00667C5E" w:rsidP="001212E9">
      <w:pPr>
        <w:spacing w:after="0"/>
        <w:jc w:val="both"/>
        <w:rPr>
          <w:rFonts w:eastAsia="Times New Roman"/>
        </w:rPr>
      </w:pPr>
      <w:r>
        <w:rPr>
          <w:rFonts w:eastAsia="MS Mincho"/>
          <w:lang w:eastAsia="ja-JP"/>
        </w:rPr>
        <w:t>PDCCH common</w:t>
      </w:r>
      <w:r w:rsidRPr="00E614F2">
        <w:rPr>
          <w:rFonts w:eastAsia="MS Mincho"/>
          <w:lang w:val="en-US" w:eastAsia="ja-JP"/>
        </w:rPr>
        <w:t xml:space="preserve"> </w:t>
      </w:r>
      <w:r w:rsidR="004F3398" w:rsidRPr="00E614F2">
        <w:rPr>
          <w:rFonts w:eastAsia="MS Mincho"/>
          <w:lang w:val="en-US" w:eastAsia="ja-JP"/>
        </w:rPr>
        <w:t xml:space="preserve">search space (CSS) </w:t>
      </w:r>
      <w:r w:rsidR="004F3398" w:rsidRPr="00FF035A">
        <w:rPr>
          <w:rFonts w:eastAsia="MS Mincho"/>
          <w:lang w:val="en-US" w:eastAsia="ja-JP"/>
        </w:rPr>
        <w:t xml:space="preserve">could be available in the first OFDM symbol(s) of each </w:t>
      </w:r>
      <w:r w:rsidR="005369B1">
        <w:rPr>
          <w:rFonts w:eastAsia="MS Mincho"/>
          <w:lang w:val="en-US" w:eastAsia="ja-JP"/>
        </w:rPr>
        <w:t xml:space="preserve">DL or bi-directional </w:t>
      </w:r>
      <w:r w:rsidR="004F3398" w:rsidRPr="00FF035A">
        <w:rPr>
          <w:rFonts w:eastAsia="MS Mincho"/>
          <w:lang w:val="en-US" w:eastAsia="ja-JP"/>
        </w:rPr>
        <w:t xml:space="preserve">slot. </w:t>
      </w:r>
      <w:r w:rsidR="000962B5" w:rsidRPr="00E614F2">
        <w:rPr>
          <w:rFonts w:eastAsia="MS Mincho"/>
          <w:lang w:val="en-US" w:eastAsia="ja-JP"/>
        </w:rPr>
        <w:t>CSS</w:t>
      </w:r>
      <w:r w:rsidR="0029450F">
        <w:rPr>
          <w:rFonts w:eastAsia="MS Mincho"/>
          <w:lang w:val="en-US" w:eastAsia="ja-JP"/>
        </w:rPr>
        <w:t xml:space="preserve"> is used </w:t>
      </w:r>
      <w:r w:rsidR="000962B5" w:rsidRPr="00E614F2">
        <w:rPr>
          <w:rFonts w:eastAsia="MS Mincho"/>
          <w:lang w:val="en-US" w:eastAsia="ja-JP"/>
        </w:rPr>
        <w:t>e.g. to convey DL control information (such as DL/UL grants)</w:t>
      </w:r>
      <w:r w:rsidR="000962B5">
        <w:rPr>
          <w:rFonts w:eastAsia="MS Mincho"/>
          <w:lang w:val="en-US" w:eastAsia="ja-JP"/>
        </w:rPr>
        <w:t xml:space="preserve"> </w:t>
      </w:r>
      <w:r w:rsidR="000962B5" w:rsidRPr="00E614F2">
        <w:rPr>
          <w:rFonts w:eastAsia="MS Mincho"/>
          <w:lang w:val="en-US" w:eastAsia="ja-JP"/>
        </w:rPr>
        <w:t xml:space="preserve">for UEs </w:t>
      </w:r>
      <w:r w:rsidR="005369B1">
        <w:rPr>
          <w:rFonts w:eastAsia="MS Mincho"/>
          <w:lang w:val="en-US" w:eastAsia="ja-JP"/>
        </w:rPr>
        <w:t>that</w:t>
      </w:r>
      <w:r w:rsidR="005369B1" w:rsidRPr="00E614F2">
        <w:rPr>
          <w:rFonts w:eastAsia="MS Mincho"/>
          <w:lang w:val="en-US" w:eastAsia="ja-JP"/>
        </w:rPr>
        <w:t xml:space="preserve"> </w:t>
      </w:r>
      <w:r w:rsidR="000962B5" w:rsidRPr="00E614F2">
        <w:rPr>
          <w:rFonts w:eastAsia="MS Mincho"/>
          <w:lang w:val="en-US" w:eastAsia="ja-JP"/>
        </w:rPr>
        <w:t>don’t have yet UE-specific search space (USS) configured</w:t>
      </w:r>
      <w:r w:rsidR="000962B5">
        <w:rPr>
          <w:rFonts w:eastAsia="MS Mincho"/>
          <w:lang w:val="en-US" w:eastAsia="ja-JP"/>
        </w:rPr>
        <w:t xml:space="preserve">. </w:t>
      </w:r>
      <w:r w:rsidR="0029450F">
        <w:rPr>
          <w:rFonts w:eastAsia="MS Mincho"/>
          <w:lang w:val="en-US" w:eastAsia="ja-JP"/>
        </w:rPr>
        <w:t xml:space="preserve">Shared </w:t>
      </w:r>
      <w:r w:rsidR="007D3366">
        <w:rPr>
          <w:rFonts w:eastAsia="MS Mincho"/>
          <w:lang w:val="en-US" w:eastAsia="ja-JP"/>
        </w:rPr>
        <w:t>DM-</w:t>
      </w:r>
      <w:r w:rsidR="0029450F">
        <w:rPr>
          <w:rFonts w:eastAsia="MS Mincho"/>
          <w:lang w:val="en-US" w:eastAsia="ja-JP"/>
        </w:rPr>
        <w:t>RS</w:t>
      </w:r>
      <w:r w:rsidR="009370F4">
        <w:rPr>
          <w:rFonts w:eastAsia="MS Mincho"/>
          <w:lang w:val="en-US" w:eastAsia="ja-JP"/>
        </w:rPr>
        <w:t xml:space="preserve"> </w:t>
      </w:r>
      <w:r w:rsidR="005369B1">
        <w:rPr>
          <w:rFonts w:eastAsia="MS Mincho"/>
          <w:lang w:val="en-US" w:eastAsia="ja-JP"/>
        </w:rPr>
        <w:t xml:space="preserve">should </w:t>
      </w:r>
      <w:r w:rsidR="009370F4">
        <w:rPr>
          <w:rFonts w:eastAsia="MS Mincho"/>
          <w:lang w:val="en-US" w:eastAsia="ja-JP"/>
        </w:rPr>
        <w:t>be used</w:t>
      </w:r>
      <w:r w:rsidR="007E643A">
        <w:rPr>
          <w:rFonts w:eastAsia="MS Mincho"/>
          <w:lang w:val="en-US" w:eastAsia="ja-JP"/>
        </w:rPr>
        <w:t xml:space="preserve"> in </w:t>
      </w:r>
      <w:r w:rsidR="009B246D">
        <w:rPr>
          <w:rFonts w:eastAsia="MS Mincho"/>
          <w:lang w:val="en-US" w:eastAsia="ja-JP"/>
        </w:rPr>
        <w:t xml:space="preserve">the CORESET defined for </w:t>
      </w:r>
      <w:r w:rsidR="007E643A">
        <w:rPr>
          <w:rFonts w:eastAsia="MS Mincho"/>
          <w:lang w:val="en-US" w:eastAsia="ja-JP"/>
        </w:rPr>
        <w:t>CSS</w:t>
      </w:r>
      <w:r w:rsidR="009370F4">
        <w:rPr>
          <w:rFonts w:eastAsia="MS Mincho"/>
          <w:lang w:val="en-US" w:eastAsia="ja-JP"/>
        </w:rPr>
        <w:t xml:space="preserve"> </w:t>
      </w:r>
      <w:r w:rsidR="004A1271">
        <w:rPr>
          <w:rFonts w:eastAsia="MS Mincho"/>
          <w:lang w:val="en-US" w:eastAsia="ja-JP"/>
        </w:rPr>
        <w:t>because it’s difficult to configure it otherwise.</w:t>
      </w:r>
      <w:r w:rsidR="009370F4">
        <w:rPr>
          <w:rFonts w:eastAsia="MS Mincho"/>
          <w:lang w:val="en-US" w:eastAsia="ja-JP"/>
        </w:rPr>
        <w:t xml:space="preserve"> </w:t>
      </w:r>
      <w:r w:rsidR="000962B5" w:rsidRPr="002E6EFD">
        <w:rPr>
          <w:rFonts w:eastAsia="Times New Roman"/>
        </w:rPr>
        <w:t xml:space="preserve">UE can derive </w:t>
      </w:r>
      <w:r w:rsidR="000962B5">
        <w:rPr>
          <w:rFonts w:eastAsia="Times New Roman"/>
        </w:rPr>
        <w:t xml:space="preserve">the </w:t>
      </w:r>
      <w:r w:rsidR="000962B5" w:rsidRPr="002E6EFD">
        <w:rPr>
          <w:rFonts w:eastAsia="Times New Roman"/>
        </w:rPr>
        <w:t>DM</w:t>
      </w:r>
      <w:r w:rsidR="000962B5">
        <w:rPr>
          <w:rFonts w:eastAsia="Times New Roman"/>
        </w:rPr>
        <w:t>-</w:t>
      </w:r>
      <w:r w:rsidR="000962B5" w:rsidRPr="002E6EFD">
        <w:rPr>
          <w:rFonts w:eastAsia="Times New Roman"/>
        </w:rPr>
        <w:t>RS sequenc</w:t>
      </w:r>
      <w:r w:rsidR="000962B5">
        <w:rPr>
          <w:rFonts w:eastAsia="Times New Roman"/>
        </w:rPr>
        <w:t>e</w:t>
      </w:r>
      <w:r w:rsidR="000962B5" w:rsidRPr="002E6EFD">
        <w:rPr>
          <w:rFonts w:eastAsia="Times New Roman"/>
        </w:rPr>
        <w:t xml:space="preserve"> base</w:t>
      </w:r>
      <w:r w:rsidR="000962B5">
        <w:rPr>
          <w:rFonts w:eastAsia="Times New Roman"/>
        </w:rPr>
        <w:t>d on the control resource set location i</w:t>
      </w:r>
      <w:r w:rsidR="000962B5" w:rsidRPr="002E6EFD">
        <w:rPr>
          <w:rFonts w:eastAsia="Times New Roman"/>
        </w:rPr>
        <w:t>n frequency</w:t>
      </w:r>
      <w:r w:rsidR="000962B5">
        <w:rPr>
          <w:rFonts w:eastAsia="Times New Roman"/>
        </w:rPr>
        <w:t xml:space="preserve"> and time.</w:t>
      </w:r>
      <w:r w:rsidR="009370F4">
        <w:rPr>
          <w:rFonts w:eastAsia="Times New Roman"/>
        </w:rPr>
        <w:t xml:space="preserve">  </w:t>
      </w:r>
    </w:p>
    <w:p w14:paraId="6F3F5D4B" w14:textId="77777777" w:rsidR="009934F1" w:rsidRDefault="009934F1" w:rsidP="001212E9">
      <w:pPr>
        <w:spacing w:after="0"/>
        <w:jc w:val="both"/>
        <w:rPr>
          <w:rFonts w:eastAsia="Times New Roman"/>
        </w:rPr>
      </w:pPr>
    </w:p>
    <w:p w14:paraId="0B52AA58" w14:textId="241001F8" w:rsidR="009934F1" w:rsidRPr="00AA5269" w:rsidRDefault="009934F1" w:rsidP="009934F1">
      <w:pPr>
        <w:spacing w:after="0"/>
        <w:rPr>
          <w:rFonts w:eastAsia="MS Mincho"/>
          <w:i/>
          <w:lang w:val="en-US" w:eastAsia="ja-JP"/>
        </w:rPr>
      </w:pPr>
      <w:r w:rsidRPr="00AA5269">
        <w:rPr>
          <w:b/>
          <w:i/>
        </w:rPr>
        <w:t>Proposal #1</w:t>
      </w:r>
      <w:r w:rsidRPr="00AA5269">
        <w:rPr>
          <w:i/>
        </w:rPr>
        <w:t xml:space="preserve">: </w:t>
      </w:r>
      <w:r>
        <w:rPr>
          <w:i/>
        </w:rPr>
        <w:t xml:space="preserve">In </w:t>
      </w:r>
      <w:r w:rsidR="009F701B">
        <w:rPr>
          <w:i/>
        </w:rPr>
        <w:t>CORESET defined for CSS</w:t>
      </w:r>
      <w:r w:rsidR="00AB0D24">
        <w:rPr>
          <w:i/>
        </w:rPr>
        <w:t xml:space="preserve">, </w:t>
      </w:r>
      <w:r w:rsidRPr="00AA5269">
        <w:rPr>
          <w:i/>
        </w:rPr>
        <w:t xml:space="preserve">DM-RS reference signal sequence should be cell </w:t>
      </w:r>
      <w:r w:rsidR="004A1271">
        <w:rPr>
          <w:i/>
        </w:rPr>
        <w:t xml:space="preserve">or virtual cell </w:t>
      </w:r>
      <w:r w:rsidRPr="00AA5269">
        <w:rPr>
          <w:i/>
        </w:rPr>
        <w:t xml:space="preserve">specific such that UE can derive DM-RS sequence based on the </w:t>
      </w:r>
      <w:r w:rsidR="0033794F">
        <w:rPr>
          <w:i/>
        </w:rPr>
        <w:t>CORESET</w:t>
      </w:r>
      <w:r w:rsidR="0033794F" w:rsidRPr="00AA5269" w:rsidDel="0033794F">
        <w:rPr>
          <w:i/>
        </w:rPr>
        <w:t xml:space="preserve"> </w:t>
      </w:r>
      <w:r w:rsidRPr="00AA5269">
        <w:rPr>
          <w:i/>
        </w:rPr>
        <w:t>location in frequency</w:t>
      </w:r>
      <w:r w:rsidR="005369B1">
        <w:rPr>
          <w:i/>
        </w:rPr>
        <w:t xml:space="preserve"> and time</w:t>
      </w:r>
    </w:p>
    <w:p w14:paraId="6CEAEB52" w14:textId="77777777" w:rsidR="009934F1" w:rsidRPr="009934F1" w:rsidRDefault="009934F1" w:rsidP="001212E9">
      <w:pPr>
        <w:spacing w:after="0"/>
        <w:jc w:val="both"/>
        <w:rPr>
          <w:rFonts w:eastAsia="Times New Roman"/>
          <w:lang w:val="en-US"/>
        </w:rPr>
      </w:pPr>
    </w:p>
    <w:p w14:paraId="414B412B" w14:textId="77777777" w:rsidR="009370F4" w:rsidRDefault="009370F4" w:rsidP="001212E9">
      <w:pPr>
        <w:spacing w:after="0"/>
        <w:jc w:val="both"/>
        <w:rPr>
          <w:rFonts w:eastAsia="MS Mincho"/>
          <w:lang w:val="en-US" w:eastAsia="ja-JP"/>
        </w:rPr>
      </w:pPr>
    </w:p>
    <w:p w14:paraId="120E56CC" w14:textId="68D50180" w:rsidR="008A182C" w:rsidRDefault="007E25C7" w:rsidP="008A182C">
      <w:pPr>
        <w:spacing w:after="120"/>
        <w:jc w:val="both"/>
        <w:rPr>
          <w:rFonts w:eastAsia="MS Mincho"/>
          <w:lang w:val="en-US" w:eastAsia="ja-JP"/>
        </w:rPr>
      </w:pPr>
      <w:r>
        <w:rPr>
          <w:rFonts w:ascii="Arial" w:hAnsi="Arial"/>
          <w:sz w:val="24"/>
        </w:rPr>
        <w:t>2.2</w:t>
      </w:r>
      <w:r w:rsidR="008A182C" w:rsidRPr="00983038">
        <w:rPr>
          <w:rFonts w:ascii="Arial" w:hAnsi="Arial"/>
          <w:sz w:val="24"/>
        </w:rPr>
        <w:t xml:space="preserve">. </w:t>
      </w:r>
      <w:r w:rsidR="008A182C" w:rsidRPr="00983038">
        <w:rPr>
          <w:rFonts w:ascii="Arial" w:hAnsi="Arial"/>
          <w:sz w:val="24"/>
        </w:rPr>
        <w:tab/>
      </w:r>
      <w:r w:rsidR="00DC4A90">
        <w:rPr>
          <w:rFonts w:ascii="Arial" w:hAnsi="Arial"/>
          <w:sz w:val="24"/>
        </w:rPr>
        <w:t>DM-RS for a user specific</w:t>
      </w:r>
      <w:r w:rsidR="008A182C">
        <w:rPr>
          <w:rFonts w:ascii="Arial" w:hAnsi="Arial"/>
          <w:sz w:val="24"/>
        </w:rPr>
        <w:t xml:space="preserve"> search space</w:t>
      </w:r>
    </w:p>
    <w:p w14:paraId="1639493C" w14:textId="73234A9E" w:rsidR="00404975" w:rsidRPr="00404975" w:rsidRDefault="009C783A" w:rsidP="00404975">
      <w:pPr>
        <w:spacing w:after="0"/>
        <w:jc w:val="both"/>
        <w:rPr>
          <w:rFonts w:eastAsia="MS Mincho"/>
          <w:lang w:val="en-US" w:eastAsia="ja-JP"/>
        </w:rPr>
      </w:pPr>
      <w:r>
        <w:rPr>
          <w:rFonts w:eastAsia="MS Mincho"/>
          <w:lang w:val="en-US" w:eastAsia="ja-JP"/>
        </w:rPr>
        <w:t>T</w:t>
      </w:r>
      <w:r w:rsidR="009934F1">
        <w:rPr>
          <w:rFonts w:eastAsia="MS Mincho"/>
          <w:lang w:val="en-US" w:eastAsia="ja-JP"/>
        </w:rPr>
        <w:t>he reference</w:t>
      </w:r>
      <w:r>
        <w:rPr>
          <w:rFonts w:eastAsia="MS Mincho"/>
          <w:lang w:val="en-US" w:eastAsia="ja-JP"/>
        </w:rPr>
        <w:t xml:space="preserve"> signals used in user</w:t>
      </w:r>
      <w:r w:rsidR="009934F1">
        <w:rPr>
          <w:rFonts w:eastAsia="MS Mincho"/>
          <w:lang w:val="en-US" w:eastAsia="ja-JP"/>
        </w:rPr>
        <w:t xml:space="preserve"> specific search space need to</w:t>
      </w:r>
      <w:r w:rsidR="005369B1">
        <w:rPr>
          <w:rFonts w:eastAsia="MS Mincho"/>
          <w:lang w:val="en-US" w:eastAsia="ja-JP"/>
        </w:rPr>
        <w:t xml:space="preserve"> be</w:t>
      </w:r>
      <w:r w:rsidR="009934F1">
        <w:rPr>
          <w:rFonts w:eastAsia="MS Mincho"/>
          <w:lang w:val="en-US" w:eastAsia="ja-JP"/>
        </w:rPr>
        <w:t xml:space="preserve"> configurable in order to support spatial multiplexing</w:t>
      </w:r>
      <w:r>
        <w:rPr>
          <w:rFonts w:eastAsia="MS Mincho"/>
          <w:lang w:val="en-US" w:eastAsia="ja-JP"/>
        </w:rPr>
        <w:t xml:space="preserve">, </w:t>
      </w:r>
      <w:r w:rsidR="005369B1">
        <w:rPr>
          <w:rFonts w:eastAsia="MS Mincho"/>
          <w:lang w:val="en-US" w:eastAsia="ja-JP"/>
        </w:rPr>
        <w:t xml:space="preserve">coordinated </w:t>
      </w:r>
      <w:r>
        <w:rPr>
          <w:rFonts w:eastAsia="MS Mincho"/>
          <w:lang w:val="en-US" w:eastAsia="ja-JP"/>
        </w:rPr>
        <w:t xml:space="preserve">transmission </w:t>
      </w:r>
      <w:r w:rsidR="009934F1">
        <w:rPr>
          <w:rFonts w:eastAsia="MS Mincho"/>
          <w:lang w:val="en-US" w:eastAsia="ja-JP"/>
        </w:rPr>
        <w:t xml:space="preserve">and </w:t>
      </w:r>
      <w:r w:rsidR="009934F1">
        <w:t>d</w:t>
      </w:r>
      <w:r w:rsidR="009934F1" w:rsidRPr="001212E9">
        <w:t>ecoupling of downlink co</w:t>
      </w:r>
      <w:r w:rsidR="009934F1">
        <w:t xml:space="preserve">ntrol and uplink data. </w:t>
      </w:r>
      <w:r w:rsidR="00CA54A8">
        <w:rPr>
          <w:lang w:val="en-US"/>
        </w:rPr>
        <w:t>Signa</w:t>
      </w:r>
      <w:r w:rsidR="00AB4C6C">
        <w:rPr>
          <w:lang w:val="en-US"/>
        </w:rPr>
        <w:t xml:space="preserve">ling mechanisms providing </w:t>
      </w:r>
      <w:r w:rsidR="00AB4C6C">
        <w:rPr>
          <w:rFonts w:eastAsia="MS Mincho"/>
          <w:lang w:val="en-US" w:eastAsia="ja-JP"/>
        </w:rPr>
        <w:t>suffic</w:t>
      </w:r>
      <w:r w:rsidR="004F3398">
        <w:rPr>
          <w:rFonts w:eastAsia="MS Mincho"/>
          <w:lang w:val="en-US" w:eastAsia="ja-JP"/>
        </w:rPr>
        <w:t>ient capability to configure</w:t>
      </w:r>
      <w:r w:rsidR="007E643A">
        <w:rPr>
          <w:rFonts w:eastAsia="MS Mincho"/>
          <w:lang w:val="en-US" w:eastAsia="ja-JP"/>
        </w:rPr>
        <w:t xml:space="preserve"> DM-RS</w:t>
      </w:r>
      <w:r w:rsidR="004F3398">
        <w:rPr>
          <w:rFonts w:eastAsia="MS Mincho"/>
          <w:lang w:val="en-US" w:eastAsia="ja-JP"/>
        </w:rPr>
        <w:t xml:space="preserve"> </w:t>
      </w:r>
      <w:r w:rsidR="00AB4C6C">
        <w:rPr>
          <w:rFonts w:eastAsia="MS Mincho"/>
          <w:lang w:val="en-US" w:eastAsia="ja-JP"/>
        </w:rPr>
        <w:t xml:space="preserve">according to scenario of </w:t>
      </w:r>
      <w:r>
        <w:rPr>
          <w:rFonts w:eastAsia="MS Mincho"/>
          <w:lang w:val="en-US" w:eastAsia="ja-JP"/>
        </w:rPr>
        <w:t>interest need to be established</w:t>
      </w:r>
      <w:r w:rsidR="00404975">
        <w:rPr>
          <w:rFonts w:eastAsia="MS Mincho"/>
          <w:lang w:val="en-US" w:eastAsia="ja-JP"/>
        </w:rPr>
        <w:t xml:space="preserve">. </w:t>
      </w:r>
      <w:r w:rsidR="007E643A">
        <w:rPr>
          <w:rFonts w:eastAsia="MS Mincho"/>
          <w:lang w:val="en-US" w:eastAsia="ja-JP"/>
        </w:rPr>
        <w:t>For that reason, h</w:t>
      </w:r>
      <w:r w:rsidR="00404975" w:rsidRPr="00404975">
        <w:rPr>
          <w:rFonts w:eastAsia="MS Mincho"/>
          <w:lang w:val="en-US" w:eastAsia="ja-JP"/>
        </w:rPr>
        <w:t xml:space="preserve">igher layer configuration for UE specific RS </w:t>
      </w:r>
      <w:r w:rsidR="005369B1">
        <w:rPr>
          <w:rFonts w:eastAsia="MS Mincho"/>
          <w:lang w:val="en-US" w:eastAsia="ja-JP"/>
        </w:rPr>
        <w:t>should</w:t>
      </w:r>
      <w:r w:rsidR="005369B1" w:rsidRPr="00404975">
        <w:rPr>
          <w:rFonts w:eastAsia="MS Mincho"/>
          <w:lang w:val="en-US" w:eastAsia="ja-JP"/>
        </w:rPr>
        <w:t xml:space="preserve"> </w:t>
      </w:r>
      <w:r w:rsidR="00404975" w:rsidRPr="00404975">
        <w:rPr>
          <w:rFonts w:eastAsia="MS Mincho"/>
          <w:lang w:val="en-US" w:eastAsia="ja-JP"/>
        </w:rPr>
        <w:t>be used for PDCCH</w:t>
      </w:r>
      <w:r w:rsidR="004A1271">
        <w:rPr>
          <w:rFonts w:eastAsia="MS Mincho"/>
          <w:lang w:val="en-US" w:eastAsia="ja-JP"/>
        </w:rPr>
        <w:t>.</w:t>
      </w:r>
      <w:r w:rsidR="0033794F">
        <w:rPr>
          <w:rFonts w:eastAsia="MS Mincho"/>
          <w:lang w:val="en-US" w:eastAsia="ja-JP"/>
        </w:rPr>
        <w:t xml:space="preserve"> </w:t>
      </w:r>
      <w:r w:rsidR="0033794F" w:rsidRPr="002E6EFD">
        <w:rPr>
          <w:rFonts w:eastAsia="Times New Roman"/>
        </w:rPr>
        <w:t xml:space="preserve">UE can derive </w:t>
      </w:r>
      <w:r w:rsidR="0033794F">
        <w:rPr>
          <w:rFonts w:eastAsia="Times New Roman"/>
        </w:rPr>
        <w:t xml:space="preserve">the </w:t>
      </w:r>
      <w:r w:rsidR="0033794F" w:rsidRPr="002E6EFD">
        <w:rPr>
          <w:rFonts w:eastAsia="Times New Roman"/>
        </w:rPr>
        <w:t>DMRS sequenc</w:t>
      </w:r>
      <w:r w:rsidR="0033794F">
        <w:rPr>
          <w:rFonts w:eastAsia="Times New Roman"/>
        </w:rPr>
        <w:t>e</w:t>
      </w:r>
      <w:r w:rsidR="0033794F" w:rsidRPr="002E6EFD">
        <w:rPr>
          <w:rFonts w:eastAsia="Times New Roman"/>
        </w:rPr>
        <w:t xml:space="preserve"> base</w:t>
      </w:r>
      <w:r w:rsidR="0033794F">
        <w:rPr>
          <w:rFonts w:eastAsia="Times New Roman"/>
        </w:rPr>
        <w:t>d on the configured sequence ID and the CORESET location i</w:t>
      </w:r>
      <w:r w:rsidR="0033794F" w:rsidRPr="002E6EFD">
        <w:rPr>
          <w:rFonts w:eastAsia="Times New Roman"/>
        </w:rPr>
        <w:t>n frequency</w:t>
      </w:r>
      <w:r w:rsidR="0033794F">
        <w:rPr>
          <w:rFonts w:eastAsia="Times New Roman"/>
        </w:rPr>
        <w:t xml:space="preserve"> and time.  </w:t>
      </w:r>
    </w:p>
    <w:p w14:paraId="65CF4635" w14:textId="4A1C66AB" w:rsidR="00CA54A8" w:rsidRDefault="00CA54A8" w:rsidP="00CA54A8">
      <w:pPr>
        <w:spacing w:after="0"/>
        <w:jc w:val="both"/>
      </w:pPr>
    </w:p>
    <w:p w14:paraId="0BCD3D2C" w14:textId="152840CB" w:rsidR="00492D2E" w:rsidRDefault="009C783A" w:rsidP="00474E95">
      <w:pPr>
        <w:jc w:val="both"/>
        <w:rPr>
          <w:i/>
        </w:rPr>
      </w:pPr>
      <w:r w:rsidRPr="00474E95">
        <w:rPr>
          <w:b/>
          <w:i/>
        </w:rPr>
        <w:t xml:space="preserve">Proposal </w:t>
      </w:r>
      <w:r w:rsidR="00B03454">
        <w:rPr>
          <w:b/>
          <w:i/>
        </w:rPr>
        <w:t>#</w:t>
      </w:r>
      <w:r w:rsidRPr="00474E95">
        <w:rPr>
          <w:b/>
          <w:i/>
        </w:rPr>
        <w:t>2</w:t>
      </w:r>
      <w:r w:rsidR="001212E9" w:rsidRPr="001212E9">
        <w:rPr>
          <w:b/>
          <w:i/>
        </w:rPr>
        <w:t>:</w:t>
      </w:r>
      <w:r w:rsidRPr="00DF29CC">
        <w:rPr>
          <w:b/>
          <w:i/>
        </w:rPr>
        <w:t xml:space="preserve"> </w:t>
      </w:r>
      <w:r w:rsidR="0033794F" w:rsidRPr="00DF29CC">
        <w:rPr>
          <w:rFonts w:eastAsia="MS Mincho"/>
          <w:i/>
          <w:lang w:val="en-US" w:eastAsia="ja-JP"/>
        </w:rPr>
        <w:t>DMRS sequence</w:t>
      </w:r>
      <w:r w:rsidR="0033794F">
        <w:rPr>
          <w:rFonts w:eastAsia="MS Mincho"/>
          <w:lang w:val="en-US" w:eastAsia="ja-JP"/>
        </w:rPr>
        <w:t xml:space="preserve"> </w:t>
      </w:r>
      <w:r w:rsidRPr="009C783A">
        <w:rPr>
          <w:i/>
        </w:rPr>
        <w:t xml:space="preserve">used in </w:t>
      </w:r>
      <w:r w:rsidR="009F701B">
        <w:rPr>
          <w:i/>
        </w:rPr>
        <w:t xml:space="preserve">the CORESET defined for </w:t>
      </w:r>
      <w:r w:rsidRPr="009C783A">
        <w:rPr>
          <w:i/>
        </w:rPr>
        <w:t>user specific search space</w:t>
      </w:r>
      <w:r w:rsidRPr="009C783A">
        <w:rPr>
          <w:b/>
          <w:i/>
        </w:rPr>
        <w:t xml:space="preserve"> </w:t>
      </w:r>
      <w:r w:rsidR="005369B1">
        <w:rPr>
          <w:i/>
        </w:rPr>
        <w:t>is</w:t>
      </w:r>
      <w:r w:rsidRPr="009C783A">
        <w:rPr>
          <w:i/>
        </w:rPr>
        <w:t xml:space="preserve"> configurable</w:t>
      </w:r>
      <w:r w:rsidR="004A1271">
        <w:rPr>
          <w:i/>
        </w:rPr>
        <w:t xml:space="preserve"> on UE specific manner</w:t>
      </w:r>
      <w:r w:rsidRPr="009C783A">
        <w:rPr>
          <w:i/>
        </w:rPr>
        <w:t xml:space="preserve"> in order to support</w:t>
      </w:r>
      <w:r>
        <w:rPr>
          <w:i/>
        </w:rPr>
        <w:t xml:space="preserve"> </w:t>
      </w:r>
      <w:r w:rsidR="00474E95">
        <w:rPr>
          <w:i/>
        </w:rPr>
        <w:t xml:space="preserve">various scenarios like </w:t>
      </w:r>
      <w:r w:rsidRPr="009C783A">
        <w:rPr>
          <w:i/>
        </w:rPr>
        <w:t>spatial</w:t>
      </w:r>
      <w:r w:rsidR="00474E95">
        <w:rPr>
          <w:i/>
        </w:rPr>
        <w:t xml:space="preserve"> multiplexing</w:t>
      </w:r>
      <w:r w:rsidR="00492D2E">
        <w:rPr>
          <w:i/>
        </w:rPr>
        <w:t>.</w:t>
      </w:r>
    </w:p>
    <w:p w14:paraId="5762232A" w14:textId="68C5EACA" w:rsidR="001B650E" w:rsidRDefault="009C783A" w:rsidP="00C94FC4">
      <w:pPr>
        <w:spacing w:after="0"/>
        <w:jc w:val="both"/>
        <w:rPr>
          <w:b/>
          <w:i/>
        </w:rPr>
      </w:pPr>
      <w:r w:rsidRPr="009C783A">
        <w:rPr>
          <w:i/>
        </w:rPr>
        <w:t xml:space="preserve"> </w:t>
      </w:r>
      <w:r w:rsidRPr="009C783A">
        <w:rPr>
          <w:b/>
          <w:i/>
        </w:rPr>
        <w:t xml:space="preserve"> </w:t>
      </w:r>
    </w:p>
    <w:p w14:paraId="44BC768E" w14:textId="77777777" w:rsidR="001A08A3" w:rsidRDefault="00492D2E" w:rsidP="00492D2E">
      <w:pPr>
        <w:spacing w:after="0"/>
        <w:jc w:val="both"/>
        <w:rPr>
          <w:rFonts w:eastAsia="Times New Roman"/>
          <w:lang w:val="en-US"/>
        </w:rPr>
      </w:pPr>
      <w:r>
        <w:t xml:space="preserve">One of the open items related to MU-MIMO operation is the support for orthogonal DMRS for UE-specific NR-PDCCH. Obviously, MU-MIMO operation would benefit from orthogonal DMRS. </w:t>
      </w:r>
      <w:r w:rsidR="003B2930">
        <w:rPr>
          <w:rFonts w:eastAsia="Times New Roman"/>
          <w:lang w:val="en-US"/>
        </w:rPr>
        <w:t xml:space="preserve">The </w:t>
      </w:r>
      <w:r w:rsidR="001A08A3">
        <w:rPr>
          <w:rFonts w:eastAsia="Times New Roman"/>
          <w:lang w:val="en-US"/>
        </w:rPr>
        <w:t>NR-</w:t>
      </w:r>
      <w:r w:rsidR="003B2930">
        <w:rPr>
          <w:rFonts w:eastAsia="Times New Roman"/>
          <w:lang w:val="en-US"/>
        </w:rPr>
        <w:t xml:space="preserve">PDCCH occupies very limited space </w:t>
      </w:r>
      <w:r w:rsidR="003B2930">
        <w:rPr>
          <w:rFonts w:eastAsia="Times New Roman"/>
          <w:lang w:val="en-US"/>
        </w:rPr>
        <w:lastRenderedPageBreak/>
        <w:t xml:space="preserve">in frequency and time, so the DM-RS overhead in the PDCCH PRBs should be kept low. Therefore, we propose that the number of orthogonal DM-RS ports is limited to 2 in order to leave sufficient space for DL control data. </w:t>
      </w:r>
    </w:p>
    <w:p w14:paraId="7F01F60F" w14:textId="783D08E3" w:rsidR="00492D2E" w:rsidRDefault="001A08A3" w:rsidP="00492D2E">
      <w:pPr>
        <w:spacing w:after="0"/>
        <w:jc w:val="both"/>
      </w:pPr>
      <w:r>
        <w:t>P</w:t>
      </w:r>
      <w:r w:rsidR="00492D2E">
        <w:t>rovided that one-port transmit diversity scheme is used for NR-PDCCH</w:t>
      </w:r>
      <w:r w:rsidR="00BF2F71">
        <w:t>,</w:t>
      </w:r>
      <w:r w:rsidR="003B2930">
        <w:t xml:space="preserve"> and DMRS density is defined according to cell edge conditions</w:t>
      </w:r>
      <w:r w:rsidR="00492D2E">
        <w:t>,</w:t>
      </w:r>
      <w:r w:rsidR="003B2930">
        <w:t xml:space="preserve"> there is an o</w:t>
      </w:r>
      <w:r w:rsidR="00492D2E">
        <w:t>rthogonal space available</w:t>
      </w:r>
      <w:r w:rsidR="003B2930">
        <w:t xml:space="preserve"> within each REG for</w:t>
      </w:r>
      <w:r w:rsidR="00492D2E">
        <w:t xml:space="preserve"> additional DMRS port. It makes sense to use this DMRS port for MU-MIMO. </w:t>
      </w:r>
    </w:p>
    <w:p w14:paraId="337B34EB" w14:textId="77777777" w:rsidR="002A34E3" w:rsidRDefault="002A34E3" w:rsidP="00492D2E">
      <w:pPr>
        <w:jc w:val="both"/>
        <w:rPr>
          <w:b/>
          <w:i/>
        </w:rPr>
      </w:pPr>
    </w:p>
    <w:p w14:paraId="73966A08" w14:textId="13F830F7" w:rsidR="00492D2E" w:rsidRDefault="00492D2E" w:rsidP="00492D2E">
      <w:pPr>
        <w:jc w:val="both"/>
        <w:rPr>
          <w:i/>
        </w:rPr>
      </w:pPr>
      <w:r w:rsidRPr="00474E95">
        <w:rPr>
          <w:b/>
          <w:i/>
        </w:rPr>
        <w:t xml:space="preserve">Proposal </w:t>
      </w:r>
      <w:r>
        <w:rPr>
          <w:b/>
          <w:i/>
        </w:rPr>
        <w:t>#3</w:t>
      </w:r>
      <w:r w:rsidRPr="001212E9">
        <w:rPr>
          <w:b/>
          <w:i/>
        </w:rPr>
        <w:t>:</w:t>
      </w:r>
      <w:r>
        <w:rPr>
          <w:b/>
        </w:rPr>
        <w:t xml:space="preserve"> </w:t>
      </w:r>
      <w:r>
        <w:rPr>
          <w:i/>
        </w:rPr>
        <w:t xml:space="preserve">MU-MIMO is supported using two orthogonal DMRS ports for UE-specific NR-PDCCH. </w:t>
      </w:r>
    </w:p>
    <w:p w14:paraId="05ADB21B" w14:textId="25567271" w:rsidR="00492D2E" w:rsidRDefault="00492D2E" w:rsidP="00474E95">
      <w:pPr>
        <w:jc w:val="both"/>
        <w:rPr>
          <w:b/>
        </w:rPr>
      </w:pPr>
    </w:p>
    <w:p w14:paraId="5C6B257F" w14:textId="43C8C51A" w:rsidR="00114BBB" w:rsidRDefault="00114BBB" w:rsidP="00114BBB">
      <w:pPr>
        <w:spacing w:after="120"/>
        <w:jc w:val="both"/>
        <w:rPr>
          <w:rFonts w:eastAsia="MS Mincho"/>
          <w:lang w:val="en-US" w:eastAsia="ja-JP"/>
        </w:rPr>
      </w:pPr>
      <w:r>
        <w:rPr>
          <w:rFonts w:ascii="Arial" w:hAnsi="Arial"/>
          <w:sz w:val="24"/>
        </w:rPr>
        <w:t>2.3</w:t>
      </w:r>
      <w:r w:rsidRPr="00983038">
        <w:rPr>
          <w:rFonts w:ascii="Arial" w:hAnsi="Arial"/>
          <w:sz w:val="24"/>
        </w:rPr>
        <w:t xml:space="preserve">. </w:t>
      </w:r>
      <w:r w:rsidRPr="00983038">
        <w:rPr>
          <w:rFonts w:ascii="Arial" w:hAnsi="Arial"/>
          <w:sz w:val="24"/>
        </w:rPr>
        <w:tab/>
      </w:r>
      <w:r>
        <w:rPr>
          <w:rFonts w:ascii="Arial" w:hAnsi="Arial"/>
          <w:sz w:val="24"/>
        </w:rPr>
        <w:t>DMRS density</w:t>
      </w:r>
    </w:p>
    <w:p w14:paraId="14FD12D6" w14:textId="30C1F063" w:rsidR="00C11516" w:rsidRPr="00DF29CC" w:rsidRDefault="00C11516" w:rsidP="00C11516">
      <w:pPr>
        <w:spacing w:after="0"/>
        <w:jc w:val="both"/>
        <w:rPr>
          <w:lang w:val="en-US"/>
        </w:rPr>
      </w:pPr>
      <w:r>
        <w:rPr>
          <w:lang w:val="en-US"/>
        </w:rPr>
        <w:t>It was agreed in RAN1 Ad-hoc#2 that “</w:t>
      </w:r>
      <w:r w:rsidRPr="00DF29CC">
        <w:rPr>
          <w:i/>
        </w:rPr>
        <w:t>DMRS is mapped on all REGs on all the OFDM symbols of a given PDCCH candidate</w:t>
      </w:r>
      <w:r>
        <w:t>” and “</w:t>
      </w:r>
      <w:r>
        <w:rPr>
          <w:i/>
        </w:rPr>
        <w:t>t</w:t>
      </w:r>
      <w:r w:rsidRPr="00DF29CC">
        <w:rPr>
          <w:i/>
        </w:rPr>
        <w:t>he DMRS density is the same on all REGs</w:t>
      </w:r>
      <w:r>
        <w:t>” One of the FFS points based on RAN1 #89 meeting is ”</w:t>
      </w:r>
      <w:r>
        <w:rPr>
          <w:i/>
        </w:rPr>
        <w:t>FFS: D</w:t>
      </w:r>
      <w:r w:rsidRPr="00DF29CC">
        <w:rPr>
          <w:i/>
        </w:rPr>
        <w:t>MRS RE overhead for the REG transmitting DMRS is 1/3</w:t>
      </w:r>
      <w:r>
        <w:t>”</w:t>
      </w:r>
    </w:p>
    <w:p w14:paraId="0CB88D9B" w14:textId="18DDEDEB" w:rsidR="00114BBB" w:rsidRDefault="00114BBB" w:rsidP="00114BBB">
      <w:pPr>
        <w:spacing w:after="0"/>
        <w:jc w:val="both"/>
        <w:rPr>
          <w:b/>
          <w:i/>
        </w:rPr>
      </w:pPr>
      <w:r w:rsidRPr="009C783A">
        <w:rPr>
          <w:i/>
        </w:rPr>
        <w:t xml:space="preserve"> </w:t>
      </w:r>
      <w:r w:rsidRPr="009C783A">
        <w:rPr>
          <w:b/>
          <w:i/>
        </w:rPr>
        <w:t xml:space="preserve"> </w:t>
      </w:r>
    </w:p>
    <w:p w14:paraId="16817552" w14:textId="38CF27B8" w:rsidR="00C5740B" w:rsidRPr="00DF29CC" w:rsidRDefault="00685D41" w:rsidP="00114BBB">
      <w:pPr>
        <w:spacing w:after="0"/>
        <w:jc w:val="both"/>
        <w:rPr>
          <w:lang w:val="en-US"/>
        </w:rPr>
      </w:pPr>
      <w:r>
        <w:t xml:space="preserve">DMRS </w:t>
      </w:r>
      <w:r w:rsidR="00A265B6">
        <w:t xml:space="preserve">RE </w:t>
      </w:r>
      <w:r>
        <w:t>overhead values</w:t>
      </w:r>
      <w:r w:rsidR="00C5740B">
        <w:t xml:space="preserve"> </w:t>
      </w:r>
      <w:r>
        <w:t>1/3, ¼ and 1/6 have been proposed</w:t>
      </w:r>
      <w:r w:rsidR="00C5740B">
        <w:t xml:space="preserve"> for PDCCH. We think </w:t>
      </w:r>
      <w:r>
        <w:t>that overhead 1/3 is the best</w:t>
      </w:r>
      <w:r w:rsidR="00C5740B">
        <w:t xml:space="preserve"> option since it will maximize the cell edge p</w:t>
      </w:r>
      <w:r w:rsidR="00A265B6">
        <w:t>erformance</w:t>
      </w:r>
      <w:r w:rsidR="001A0D43">
        <w:t xml:space="preserve"> (see </w:t>
      </w:r>
      <w:r w:rsidR="00E2148F">
        <w:t xml:space="preserve">results in the </w:t>
      </w:r>
      <w:r w:rsidR="001A0D43">
        <w:t>Appendix)</w:t>
      </w:r>
      <w:r w:rsidR="00A265B6">
        <w:t>. Furthermore, it has better</w:t>
      </w:r>
      <w:r w:rsidR="00C5740B">
        <w:t xml:space="preserve"> support for MU-MIMO </w:t>
      </w:r>
      <w:r w:rsidR="00A265B6">
        <w:t xml:space="preserve">(compared to overhead 1/4), </w:t>
      </w:r>
      <w:r w:rsidR="00C5740B">
        <w:t xml:space="preserve">and it provides maximal commonality between DMRS </w:t>
      </w:r>
      <w:r w:rsidR="00A265B6">
        <w:t xml:space="preserve">to be </w:t>
      </w:r>
      <w:r w:rsidR="00C5740B">
        <w:t xml:space="preserve">used in short PUCCH. In RAN1#89, DMRS overhead of 1/3 was agreed for short PUCCH </w:t>
      </w:r>
      <w:r>
        <w:t>with payload &gt;2 bits</w:t>
      </w:r>
      <w:r w:rsidR="00C5740B">
        <w:t>.</w:t>
      </w:r>
      <w:r w:rsidR="00C5740B" w:rsidRPr="00C5740B">
        <w:t xml:space="preserve"> </w:t>
      </w:r>
      <w:r>
        <w:t>Hence</w:t>
      </w:r>
      <w:r w:rsidR="00C5740B" w:rsidRPr="00C5740B">
        <w:t xml:space="preserve">, </w:t>
      </w:r>
      <w:r>
        <w:t>by selecting DMRS overhead 1/3 for PDCCH</w:t>
      </w:r>
      <w:r w:rsidRPr="00C5740B">
        <w:t xml:space="preserve"> </w:t>
      </w:r>
      <w:r>
        <w:t>allows</w:t>
      </w:r>
      <w:r w:rsidR="00C5740B" w:rsidRPr="00C5740B">
        <w:t xml:space="preserve"> to maximize the similarity between PDCCH DMRS and PUCCH DMRS. This could be beneficial e.g. in certain cross-link interference scenarios between short PUCCH and (mini-slot) PDCCH.   </w:t>
      </w:r>
    </w:p>
    <w:p w14:paraId="3FF84DA7" w14:textId="77777777" w:rsidR="00685D41" w:rsidRDefault="00685D41" w:rsidP="00114BBB">
      <w:pPr>
        <w:jc w:val="both"/>
        <w:rPr>
          <w:b/>
          <w:i/>
        </w:rPr>
      </w:pPr>
    </w:p>
    <w:p w14:paraId="09A29360" w14:textId="7D23E7E9" w:rsidR="00114BBB" w:rsidRDefault="00114BBB" w:rsidP="00114BBB">
      <w:pPr>
        <w:jc w:val="both"/>
        <w:rPr>
          <w:i/>
        </w:rPr>
      </w:pPr>
      <w:r w:rsidRPr="00474E95">
        <w:rPr>
          <w:b/>
          <w:i/>
        </w:rPr>
        <w:t xml:space="preserve">Proposal </w:t>
      </w:r>
      <w:r>
        <w:rPr>
          <w:b/>
          <w:i/>
        </w:rPr>
        <w:t>#4</w:t>
      </w:r>
      <w:r w:rsidRPr="001212E9">
        <w:rPr>
          <w:b/>
          <w:i/>
        </w:rPr>
        <w:t>:</w:t>
      </w:r>
      <w:r>
        <w:rPr>
          <w:b/>
        </w:rPr>
        <w:t xml:space="preserve"> </w:t>
      </w:r>
      <w:r w:rsidR="00C5740B">
        <w:rPr>
          <w:i/>
        </w:rPr>
        <w:t>Select DMRS</w:t>
      </w:r>
      <w:r w:rsidR="00A265B6">
        <w:rPr>
          <w:i/>
        </w:rPr>
        <w:t xml:space="preserve"> RE</w:t>
      </w:r>
      <w:r w:rsidR="00C5740B">
        <w:rPr>
          <w:i/>
        </w:rPr>
        <w:t xml:space="preserve"> overhead of 1/3 for </w:t>
      </w:r>
      <w:r w:rsidR="00C11516">
        <w:rPr>
          <w:i/>
        </w:rPr>
        <w:t>PDCCH DMRS</w:t>
      </w:r>
      <w:r>
        <w:rPr>
          <w:i/>
        </w:rPr>
        <w:t xml:space="preserve"> </w:t>
      </w:r>
    </w:p>
    <w:p w14:paraId="1633CDCE" w14:textId="77777777" w:rsidR="00114BBB" w:rsidRDefault="00114BBB" w:rsidP="00474E95">
      <w:pPr>
        <w:jc w:val="both"/>
        <w:rPr>
          <w:b/>
        </w:rPr>
      </w:pPr>
    </w:p>
    <w:p w14:paraId="14C36629" w14:textId="5903F746" w:rsidR="00E315AF" w:rsidRDefault="00E315AF" w:rsidP="00E315AF">
      <w:pPr>
        <w:spacing w:after="120"/>
        <w:jc w:val="both"/>
      </w:pPr>
      <w:r w:rsidRPr="00983038">
        <w:rPr>
          <w:rFonts w:ascii="Arial" w:hAnsi="Arial"/>
          <w:sz w:val="24"/>
        </w:rPr>
        <w:t>2.</w:t>
      </w:r>
      <w:r w:rsidR="00114BBB">
        <w:rPr>
          <w:rFonts w:ascii="Arial" w:hAnsi="Arial"/>
          <w:sz w:val="24"/>
        </w:rPr>
        <w:t>4</w:t>
      </w:r>
      <w:r w:rsidRPr="00983038">
        <w:rPr>
          <w:rFonts w:ascii="Arial" w:hAnsi="Arial"/>
          <w:sz w:val="24"/>
        </w:rPr>
        <w:t xml:space="preserve">. </w:t>
      </w:r>
      <w:r w:rsidR="00A56228">
        <w:rPr>
          <w:rFonts w:ascii="Arial" w:hAnsi="Arial"/>
          <w:sz w:val="24"/>
        </w:rPr>
        <w:t>On the need for wideband DMRS</w:t>
      </w:r>
    </w:p>
    <w:p w14:paraId="1BD9F7BF" w14:textId="19A2E41A" w:rsidR="00F104B6" w:rsidRPr="005B36DE" w:rsidRDefault="00A56228" w:rsidP="00F104B6">
      <w:pPr>
        <w:spacing w:after="120"/>
        <w:jc w:val="both"/>
        <w:rPr>
          <w:rFonts w:eastAsia="Times New Roman"/>
        </w:rPr>
      </w:pPr>
      <w:r>
        <w:rPr>
          <w:rFonts w:eastAsia="Times New Roman"/>
        </w:rPr>
        <w:t>An</w:t>
      </w:r>
      <w:r w:rsidR="001E49EA">
        <w:rPr>
          <w:rFonts w:eastAsia="Times New Roman"/>
        </w:rPr>
        <w:t xml:space="preserve"> open item related </w:t>
      </w:r>
      <w:r w:rsidR="006926FC">
        <w:rPr>
          <w:rFonts w:eastAsia="Times New Roman"/>
        </w:rPr>
        <w:t xml:space="preserve">to </w:t>
      </w:r>
      <w:r w:rsidR="001E49EA">
        <w:rPr>
          <w:rFonts w:eastAsia="Times New Roman"/>
        </w:rPr>
        <w:t>PDCCH transmission is</w:t>
      </w:r>
      <w:r w:rsidR="009B246D">
        <w:rPr>
          <w:rFonts w:eastAsia="Times New Roman"/>
        </w:rPr>
        <w:t xml:space="preserve"> the</w:t>
      </w:r>
      <w:r w:rsidR="00F104B6">
        <w:rPr>
          <w:rFonts w:eastAsia="Times New Roman"/>
        </w:rPr>
        <w:t xml:space="preserve"> DMRS bandwidth. There are two principles</w:t>
      </w:r>
      <w:r w:rsidR="001E49EA">
        <w:rPr>
          <w:rFonts w:eastAsia="Times New Roman"/>
        </w:rPr>
        <w:t xml:space="preserve"> on table</w:t>
      </w:r>
      <w:r w:rsidR="00F104B6">
        <w:rPr>
          <w:rFonts w:eastAsia="Times New Roman"/>
        </w:rPr>
        <w:t>:</w:t>
      </w:r>
    </w:p>
    <w:p w14:paraId="14022026" w14:textId="14FED163" w:rsidR="00F104B6" w:rsidRPr="00696594" w:rsidRDefault="00CD006F" w:rsidP="00F104B6">
      <w:pPr>
        <w:pStyle w:val="ListParagraph"/>
        <w:numPr>
          <w:ilvl w:val="0"/>
          <w:numId w:val="10"/>
        </w:numPr>
        <w:spacing w:after="120"/>
        <w:jc w:val="both"/>
        <w:rPr>
          <w:rFonts w:eastAsia="Times New Roman"/>
          <w:sz w:val="20"/>
          <w:szCs w:val="20"/>
          <w:lang w:val="en-US"/>
        </w:rPr>
      </w:pPr>
      <w:r w:rsidRPr="00696594">
        <w:rPr>
          <w:rFonts w:eastAsia="Times New Roman"/>
          <w:b/>
          <w:sz w:val="20"/>
          <w:szCs w:val="20"/>
          <w:lang w:val="en-US"/>
        </w:rPr>
        <w:t>Narrowband RS:</w:t>
      </w:r>
      <w:r>
        <w:rPr>
          <w:rFonts w:eastAsia="Times New Roman"/>
          <w:sz w:val="20"/>
          <w:szCs w:val="20"/>
          <w:lang w:val="en-US"/>
        </w:rPr>
        <w:t xml:space="preserve"> </w:t>
      </w:r>
      <w:r w:rsidR="00F104B6" w:rsidRPr="00696594">
        <w:rPr>
          <w:rFonts w:eastAsia="Times New Roman"/>
          <w:sz w:val="20"/>
          <w:szCs w:val="20"/>
          <w:lang w:val="en-US"/>
        </w:rPr>
        <w:t xml:space="preserve">DMRS </w:t>
      </w:r>
      <w:r w:rsidR="00F104B6">
        <w:rPr>
          <w:rFonts w:eastAsia="Times New Roman"/>
          <w:sz w:val="20"/>
          <w:szCs w:val="20"/>
          <w:lang w:val="en-US"/>
        </w:rPr>
        <w:t xml:space="preserve">for PDCCH </w:t>
      </w:r>
      <w:r w:rsidR="00F104B6" w:rsidRPr="00696594">
        <w:rPr>
          <w:rFonts w:eastAsia="Times New Roman"/>
          <w:sz w:val="20"/>
          <w:szCs w:val="20"/>
          <w:lang w:val="en-US"/>
        </w:rPr>
        <w:t xml:space="preserve">is transmitted only using REGs </w:t>
      </w:r>
      <w:r>
        <w:rPr>
          <w:rFonts w:eastAsia="Times New Roman"/>
          <w:sz w:val="20"/>
          <w:szCs w:val="20"/>
          <w:lang w:val="en-US"/>
        </w:rPr>
        <w:t>containing</w:t>
      </w:r>
      <w:r w:rsidR="00F104B6" w:rsidRPr="00696594">
        <w:rPr>
          <w:rFonts w:eastAsia="Times New Roman"/>
          <w:sz w:val="20"/>
          <w:szCs w:val="20"/>
          <w:lang w:val="en-US"/>
        </w:rPr>
        <w:t xml:space="preserve"> DCI </w:t>
      </w:r>
    </w:p>
    <w:p w14:paraId="02F71217" w14:textId="1C3F2987" w:rsidR="00F104B6" w:rsidRPr="00696594" w:rsidRDefault="00CD006F" w:rsidP="00696594">
      <w:pPr>
        <w:pStyle w:val="ListParagraph"/>
        <w:numPr>
          <w:ilvl w:val="0"/>
          <w:numId w:val="10"/>
        </w:numPr>
        <w:spacing w:after="120"/>
        <w:jc w:val="both"/>
        <w:rPr>
          <w:rFonts w:eastAsia="Times New Roman"/>
          <w:lang w:val="en-US"/>
        </w:rPr>
      </w:pPr>
      <w:r w:rsidRPr="00696594">
        <w:rPr>
          <w:rFonts w:eastAsia="Times New Roman"/>
          <w:b/>
          <w:sz w:val="20"/>
          <w:szCs w:val="20"/>
          <w:lang w:val="en-US"/>
        </w:rPr>
        <w:t>Wideband RS:</w:t>
      </w:r>
      <w:r>
        <w:rPr>
          <w:rFonts w:eastAsia="Times New Roman"/>
          <w:sz w:val="20"/>
          <w:szCs w:val="20"/>
          <w:lang w:val="en-US"/>
        </w:rPr>
        <w:t xml:space="preserve"> </w:t>
      </w:r>
      <w:r w:rsidR="00F104B6" w:rsidRPr="00696594">
        <w:rPr>
          <w:rFonts w:eastAsia="Times New Roman"/>
          <w:sz w:val="20"/>
          <w:szCs w:val="20"/>
          <w:lang w:val="en-US"/>
        </w:rPr>
        <w:t xml:space="preserve">DMRS for PDCCH spans the entire CORESET </w:t>
      </w:r>
      <w:r w:rsidR="00F104B6">
        <w:rPr>
          <w:rFonts w:eastAsia="Times New Roman"/>
          <w:sz w:val="20"/>
          <w:szCs w:val="20"/>
          <w:lang w:val="en-US"/>
        </w:rPr>
        <w:t xml:space="preserve">bandwidth. The motivation behind </w:t>
      </w:r>
      <w:r w:rsidR="006926FC">
        <w:rPr>
          <w:rFonts w:eastAsia="Times New Roman"/>
          <w:sz w:val="20"/>
          <w:szCs w:val="20"/>
          <w:lang w:val="en-US"/>
        </w:rPr>
        <w:t xml:space="preserve">this </w:t>
      </w:r>
      <w:r w:rsidR="00F104B6">
        <w:rPr>
          <w:rFonts w:eastAsia="Times New Roman"/>
          <w:sz w:val="20"/>
          <w:szCs w:val="20"/>
          <w:lang w:val="en-US"/>
        </w:rPr>
        <w:t>principle is to improve the UE</w:t>
      </w:r>
      <w:r w:rsidR="006926FC">
        <w:rPr>
          <w:rFonts w:eastAsia="Times New Roman"/>
          <w:sz w:val="20"/>
          <w:szCs w:val="20"/>
          <w:lang w:val="en-US"/>
        </w:rPr>
        <w:t>’</w:t>
      </w:r>
      <w:r w:rsidR="00F104B6">
        <w:rPr>
          <w:rFonts w:eastAsia="Times New Roman"/>
          <w:sz w:val="20"/>
          <w:szCs w:val="20"/>
          <w:lang w:val="en-US"/>
        </w:rPr>
        <w:t>s channel estimation performance.</w:t>
      </w:r>
      <w:r w:rsidR="00F104B6" w:rsidRPr="00696594">
        <w:rPr>
          <w:rFonts w:eastAsia="Times New Roman"/>
          <w:sz w:val="20"/>
          <w:szCs w:val="20"/>
          <w:lang w:val="en-US"/>
        </w:rPr>
        <w:t xml:space="preserve"> </w:t>
      </w:r>
    </w:p>
    <w:p w14:paraId="00FA429B" w14:textId="758E50EF" w:rsidR="00F104B6" w:rsidRDefault="001E49EA" w:rsidP="00101418">
      <w:pPr>
        <w:spacing w:after="120"/>
        <w:jc w:val="both"/>
        <w:rPr>
          <w:rFonts w:eastAsia="Times New Roman"/>
          <w:lang w:val="en-US"/>
        </w:rPr>
      </w:pPr>
      <w:r>
        <w:rPr>
          <w:rFonts w:eastAsia="Times New Roman"/>
          <w:lang w:val="en-US"/>
        </w:rPr>
        <w:t>It should be noted that when using precoder cycling, the UE can utilize only DMRS transmitted using the same precoding. Hence, wideband RS transmission using different precoder does not improve the channel estimation</w:t>
      </w:r>
      <w:r w:rsidR="00CD006F">
        <w:rPr>
          <w:rFonts w:eastAsia="Times New Roman"/>
          <w:lang w:val="en-US"/>
        </w:rPr>
        <w:t xml:space="preserve"> for certain REG</w:t>
      </w:r>
      <w:r>
        <w:rPr>
          <w:rFonts w:eastAsia="Times New Roman"/>
          <w:lang w:val="en-US"/>
        </w:rPr>
        <w:t xml:space="preserve">. Based on that, </w:t>
      </w:r>
      <w:r w:rsidR="00CD006F">
        <w:rPr>
          <w:rFonts w:eastAsia="Times New Roman"/>
          <w:lang w:val="en-US"/>
        </w:rPr>
        <w:t xml:space="preserve">it makes sense to transmit DMRS only using REGs </w:t>
      </w:r>
      <w:r w:rsidR="00F82B89">
        <w:rPr>
          <w:rFonts w:eastAsia="Times New Roman"/>
          <w:lang w:val="en-US"/>
        </w:rPr>
        <w:t>containing</w:t>
      </w:r>
      <w:r w:rsidR="00CD006F">
        <w:rPr>
          <w:rFonts w:eastAsia="Times New Roman"/>
          <w:lang w:val="en-US"/>
        </w:rPr>
        <w:t xml:space="preserve"> DCI. </w:t>
      </w:r>
    </w:p>
    <w:p w14:paraId="51FB1CD5" w14:textId="1B269AC5" w:rsidR="00CD006F" w:rsidRDefault="00CD006F" w:rsidP="00CD006F">
      <w:pPr>
        <w:spacing w:after="120"/>
        <w:jc w:val="both"/>
        <w:rPr>
          <w:i/>
        </w:rPr>
      </w:pPr>
      <w:r w:rsidRPr="00AA5269">
        <w:rPr>
          <w:b/>
          <w:i/>
        </w:rPr>
        <w:t>Proposal #</w:t>
      </w:r>
      <w:r>
        <w:rPr>
          <w:b/>
          <w:i/>
        </w:rPr>
        <w:t>5</w:t>
      </w:r>
      <w:r w:rsidRPr="00AA5269">
        <w:rPr>
          <w:i/>
        </w:rPr>
        <w:t xml:space="preserve">: </w:t>
      </w:r>
      <w:r>
        <w:rPr>
          <w:i/>
        </w:rPr>
        <w:t>UE may assume that</w:t>
      </w:r>
      <w:r w:rsidRPr="00F82B89">
        <w:rPr>
          <w:i/>
        </w:rPr>
        <w:t xml:space="preserve"> </w:t>
      </w:r>
      <w:r w:rsidRPr="00696594">
        <w:rPr>
          <w:rFonts w:eastAsia="Times New Roman"/>
          <w:i/>
          <w:lang w:val="en-US"/>
        </w:rPr>
        <w:t xml:space="preserve">DMRS for PDCCH is transmitted only </w:t>
      </w:r>
      <w:r w:rsidR="004404D0">
        <w:rPr>
          <w:rFonts w:eastAsia="Times New Roman"/>
          <w:i/>
          <w:lang w:val="en-US"/>
        </w:rPr>
        <w:t>in the</w:t>
      </w:r>
      <w:r w:rsidRPr="00696594">
        <w:rPr>
          <w:rFonts w:eastAsia="Times New Roman"/>
          <w:i/>
          <w:lang w:val="en-US"/>
        </w:rPr>
        <w:t xml:space="preserve"> REGs </w:t>
      </w:r>
      <w:r>
        <w:rPr>
          <w:rFonts w:eastAsia="Times New Roman"/>
          <w:i/>
          <w:lang w:val="en-US"/>
        </w:rPr>
        <w:t>containing</w:t>
      </w:r>
      <w:r w:rsidRPr="00696594">
        <w:rPr>
          <w:rFonts w:eastAsia="Times New Roman"/>
          <w:i/>
          <w:lang w:val="en-US"/>
        </w:rPr>
        <w:t xml:space="preserve"> DCI</w:t>
      </w:r>
    </w:p>
    <w:p w14:paraId="605CA9CF" w14:textId="77777777" w:rsidR="00E10364" w:rsidRDefault="00E10364" w:rsidP="00230D1F">
      <w:pPr>
        <w:spacing w:after="0"/>
        <w:jc w:val="both"/>
        <w:rPr>
          <w:rFonts w:eastAsia="MS Mincho"/>
          <w:lang w:eastAsia="ja-JP"/>
        </w:rPr>
      </w:pPr>
    </w:p>
    <w:p w14:paraId="147FB1EB" w14:textId="19157E9B" w:rsidR="00230D1F" w:rsidRDefault="00230D1F" w:rsidP="00230D1F">
      <w:pPr>
        <w:spacing w:after="0"/>
        <w:jc w:val="both"/>
        <w:rPr>
          <w:rFonts w:eastAsia="Times New Roman"/>
        </w:rPr>
      </w:pPr>
      <w:r w:rsidRPr="00FD4BBC">
        <w:rPr>
          <w:rFonts w:eastAsia="MS Mincho"/>
          <w:lang w:eastAsia="ja-JP"/>
        </w:rPr>
        <w:t>In order to facilitate synchronization at UE using complementary signals in an implementation friendly manner</w:t>
      </w:r>
      <w:r>
        <w:rPr>
          <w:rFonts w:eastAsia="MS Mincho"/>
          <w:lang w:eastAsia="ja-JP"/>
        </w:rPr>
        <w:t xml:space="preserve"> (especially in case of bandwidth adaptation), g</w:t>
      </w:r>
      <w:r w:rsidRPr="00FD4BBC">
        <w:rPr>
          <w:rFonts w:eastAsia="MS Mincho"/>
          <w:lang w:eastAsia="ja-JP"/>
        </w:rPr>
        <w:t>NB can transmit DM</w:t>
      </w:r>
      <w:r>
        <w:rPr>
          <w:rFonts w:eastAsia="MS Mincho"/>
          <w:lang w:eastAsia="ja-JP"/>
        </w:rPr>
        <w:t>-</w:t>
      </w:r>
      <w:r w:rsidRPr="00FD4BBC">
        <w:rPr>
          <w:rFonts w:eastAsia="MS Mincho"/>
          <w:lang w:eastAsia="ja-JP"/>
        </w:rPr>
        <w:t>RS in PDCCH CSS and indicate</w:t>
      </w:r>
      <w:r w:rsidRPr="00FD4BBC">
        <w:t xml:space="preserve"> this to the UE</w:t>
      </w:r>
      <w:r>
        <w:t xml:space="preserve"> even when there is no DCI transmission</w:t>
      </w:r>
      <w:r w:rsidRPr="00FD4BBC">
        <w:t>. The transmission of DMRS in PDCCH CSS is not always on, and it is triggered only when needed</w:t>
      </w:r>
      <w:r>
        <w:t xml:space="preserve"> [</w:t>
      </w:r>
      <w:r w:rsidR="008B52C0">
        <w:t>7</w:t>
      </w:r>
      <w:r>
        <w:t xml:space="preserve">]. </w:t>
      </w:r>
    </w:p>
    <w:p w14:paraId="01D94F01" w14:textId="77777777" w:rsidR="00230D1F" w:rsidRDefault="00230D1F" w:rsidP="00230D1F">
      <w:pPr>
        <w:pStyle w:val="BodyText"/>
        <w:overflowPunct/>
        <w:autoSpaceDE/>
        <w:autoSpaceDN/>
        <w:adjustRightInd/>
        <w:spacing w:after="0"/>
        <w:jc w:val="both"/>
        <w:textAlignment w:val="auto"/>
        <w:rPr>
          <w:rFonts w:eastAsia="Times New Roman"/>
        </w:rPr>
      </w:pPr>
    </w:p>
    <w:p w14:paraId="08B8898C" w14:textId="77777777" w:rsidR="00230D1F" w:rsidRDefault="00230D1F" w:rsidP="00230D1F">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r>
        <w:rPr>
          <w:rFonts w:eastAsia="PMingLiU"/>
          <w:i/>
          <w:lang w:val="en-US" w:eastAsia="zh-TW"/>
        </w:rPr>
        <w:t>.</w:t>
      </w:r>
    </w:p>
    <w:p w14:paraId="503BD599" w14:textId="227E2008" w:rsidR="00230D1F" w:rsidRDefault="00230D1F" w:rsidP="00AE0261">
      <w:pPr>
        <w:spacing w:after="120"/>
        <w:jc w:val="both"/>
        <w:rPr>
          <w:rFonts w:eastAsia="Times New Roman"/>
          <w:lang w:val="en-US"/>
        </w:rPr>
      </w:pPr>
    </w:p>
    <w:p w14:paraId="26DB9C7E" w14:textId="68A6CCE2" w:rsidR="00D70E21" w:rsidRPr="00C717BC" w:rsidRDefault="00352F72" w:rsidP="00D70E21">
      <w:pPr>
        <w:spacing w:after="120"/>
        <w:jc w:val="both"/>
        <w:rPr>
          <w:rFonts w:ascii="Arial" w:hAnsi="Arial"/>
          <w:sz w:val="24"/>
        </w:rPr>
      </w:pPr>
      <w:r w:rsidRPr="00983038">
        <w:rPr>
          <w:rFonts w:ascii="Arial" w:hAnsi="Arial"/>
          <w:sz w:val="24"/>
        </w:rPr>
        <w:t>2.</w:t>
      </w:r>
      <w:r>
        <w:rPr>
          <w:rFonts w:ascii="Arial" w:hAnsi="Arial"/>
          <w:sz w:val="24"/>
        </w:rPr>
        <w:t xml:space="preserve"> DMRS pattern</w:t>
      </w:r>
      <w:r w:rsidR="00D70E21">
        <w:rPr>
          <w:rFonts w:ascii="Arial" w:hAnsi="Arial"/>
          <w:sz w:val="24"/>
        </w:rPr>
        <w:t xml:space="preserve"> for PDCCH specific DM-RS</w:t>
      </w:r>
    </w:p>
    <w:p w14:paraId="520F527B" w14:textId="79C103C8" w:rsidR="00AA5269" w:rsidRDefault="00E10364" w:rsidP="002E6EFD">
      <w:pPr>
        <w:spacing w:after="120"/>
        <w:jc w:val="both"/>
        <w:rPr>
          <w:lang w:val="en-US"/>
        </w:rPr>
      </w:pPr>
      <w:r>
        <w:rPr>
          <w:rFonts w:eastAsia="MS Mincho"/>
          <w:lang w:val="en-US" w:eastAsia="ja-JP"/>
        </w:rPr>
        <w:t>One of remaining</w:t>
      </w:r>
      <w:r w:rsidR="008B52C0">
        <w:rPr>
          <w:rFonts w:eastAsia="MS Mincho"/>
          <w:lang w:val="en-US" w:eastAsia="ja-JP"/>
        </w:rPr>
        <w:t xml:space="preserve"> open items related to PDCCH DMRS is </w:t>
      </w:r>
      <w:r>
        <w:rPr>
          <w:rFonts w:eastAsia="MS Mincho"/>
          <w:lang w:val="en-US" w:eastAsia="ja-JP"/>
        </w:rPr>
        <w:t>the exact DMRS pattern</w:t>
      </w:r>
      <w:r w:rsidR="004F3398">
        <w:rPr>
          <w:rFonts w:eastAsia="MS Mincho"/>
          <w:lang w:val="en-US" w:eastAsia="ja-JP"/>
        </w:rPr>
        <w:t xml:space="preserve">. </w:t>
      </w:r>
      <w:r w:rsidR="00352F72">
        <w:rPr>
          <w:rFonts w:eastAsia="Times New Roman"/>
        </w:rPr>
        <w:t>Orthogonal DMRS antenna port</w:t>
      </w:r>
      <w:r w:rsidR="00C75B66">
        <w:rPr>
          <w:rFonts w:eastAsia="Times New Roman"/>
        </w:rPr>
        <w:t>s</w:t>
      </w:r>
      <w:r w:rsidR="00352F72">
        <w:rPr>
          <w:rFonts w:eastAsia="Times New Roman"/>
        </w:rPr>
        <w:t xml:space="preserve"> </w:t>
      </w:r>
      <w:r w:rsidR="002F6852">
        <w:rPr>
          <w:rFonts w:eastAsia="Times New Roman"/>
        </w:rPr>
        <w:t xml:space="preserve">for MU-MIMO </w:t>
      </w:r>
      <w:r w:rsidR="00352F72">
        <w:rPr>
          <w:rFonts w:eastAsia="Times New Roman"/>
        </w:rPr>
        <w:t xml:space="preserve">can be multiplexed by using </w:t>
      </w:r>
      <w:r w:rsidR="00BB0957">
        <w:rPr>
          <w:rFonts w:eastAsia="Times New Roman"/>
        </w:rPr>
        <w:t xml:space="preserve">either </w:t>
      </w:r>
      <w:r w:rsidR="00352F72">
        <w:rPr>
          <w:rFonts w:eastAsia="Times New Roman"/>
        </w:rPr>
        <w:t xml:space="preserve">FDM </w:t>
      </w:r>
      <w:r w:rsidR="00BB0957">
        <w:rPr>
          <w:rFonts w:eastAsia="Times New Roman"/>
        </w:rPr>
        <w:t xml:space="preserve">or </w:t>
      </w:r>
      <w:r w:rsidR="00352F72">
        <w:rPr>
          <w:rFonts w:eastAsia="Times New Roman"/>
        </w:rPr>
        <w:t>CDM. Figure</w:t>
      </w:r>
      <w:r w:rsidR="00C75B66">
        <w:rPr>
          <w:rFonts w:eastAsia="Times New Roman"/>
        </w:rPr>
        <w:t xml:space="preserve"> 1 presents possible DMRS patterns </w:t>
      </w:r>
      <w:r w:rsidR="00ED567B">
        <w:rPr>
          <w:rFonts w:eastAsia="Times New Roman"/>
        </w:rPr>
        <w:t>using four REs for DMRs per REG</w:t>
      </w:r>
      <w:r w:rsidR="009C5692">
        <w:rPr>
          <w:lang w:val="en-US"/>
        </w:rPr>
        <w:t>.</w:t>
      </w:r>
      <w:r w:rsidR="00D70E21">
        <w:rPr>
          <w:lang w:val="en-US"/>
        </w:rPr>
        <w:t xml:space="preserve"> </w:t>
      </w:r>
      <w:r w:rsidR="00C75B66">
        <w:rPr>
          <w:lang w:val="en-US"/>
        </w:rPr>
        <w:t xml:space="preserve">With CDM the orthogonal cover code [1 -1] is applied for </w:t>
      </w:r>
      <w:r w:rsidR="001B77F7">
        <w:rPr>
          <w:lang w:val="en-US"/>
        </w:rPr>
        <w:t xml:space="preserve">the </w:t>
      </w:r>
      <w:r w:rsidR="00C75B66">
        <w:rPr>
          <w:lang w:val="en-US"/>
        </w:rPr>
        <w:t>second layer.</w:t>
      </w:r>
    </w:p>
    <w:p w14:paraId="0A2AEFA3" w14:textId="44D24A35" w:rsidR="00606385" w:rsidRDefault="00606385" w:rsidP="00606385">
      <w:pPr>
        <w:spacing w:after="120"/>
        <w:jc w:val="center"/>
        <w:rPr>
          <w:lang w:val="en-US"/>
        </w:rPr>
      </w:pPr>
      <w:r w:rsidRPr="00606385">
        <w:rPr>
          <w:noProof/>
          <w:lang w:val="fi-FI" w:eastAsia="fi-FI"/>
        </w:rPr>
        <w:lastRenderedPageBreak/>
        <w:drawing>
          <wp:inline distT="0" distB="0" distL="0" distR="0" wp14:anchorId="1A00FB46" wp14:editId="178F717B">
            <wp:extent cx="839274" cy="2770256"/>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5613" cy="2824186"/>
                    </a:xfrm>
                    <a:prstGeom prst="rect">
                      <a:avLst/>
                    </a:prstGeom>
                    <a:noFill/>
                    <a:ln>
                      <a:noFill/>
                    </a:ln>
                  </pic:spPr>
                </pic:pic>
              </a:graphicData>
            </a:graphic>
          </wp:inline>
        </w:drawing>
      </w:r>
    </w:p>
    <w:p w14:paraId="30DC282E" w14:textId="677C86FE" w:rsidR="009C5692" w:rsidRDefault="009C5692" w:rsidP="00C717BC">
      <w:pPr>
        <w:spacing w:after="120"/>
        <w:jc w:val="center"/>
        <w:rPr>
          <w:lang w:val="en-US"/>
        </w:rPr>
      </w:pPr>
    </w:p>
    <w:p w14:paraId="08FE2AFB" w14:textId="008E55A9" w:rsidR="009C5692" w:rsidRDefault="00D70E21" w:rsidP="00C717BC">
      <w:pPr>
        <w:pStyle w:val="Caption"/>
        <w:jc w:val="center"/>
      </w:pPr>
      <w:r>
        <w:t xml:space="preserve">Figure </w:t>
      </w:r>
      <w:r w:rsidR="00F9523B">
        <w:fldChar w:fldCharType="begin"/>
      </w:r>
      <w:r>
        <w:instrText xml:space="preserve"> SEQ Figure \* ARABIC </w:instrText>
      </w:r>
      <w:r w:rsidR="00F9523B">
        <w:fldChar w:fldCharType="separate"/>
      </w:r>
      <w:r w:rsidR="00F67803">
        <w:rPr>
          <w:noProof/>
        </w:rPr>
        <w:t>1</w:t>
      </w:r>
      <w:r w:rsidR="00F9523B">
        <w:fldChar w:fldCharType="end"/>
      </w:r>
      <w:r>
        <w:t xml:space="preserve"> Example of DM-RS patterns</w:t>
      </w:r>
    </w:p>
    <w:p w14:paraId="14F597DD" w14:textId="2EACE4A2" w:rsidR="006E7F25" w:rsidRDefault="001B77F7" w:rsidP="00F67803">
      <w:pPr>
        <w:spacing w:after="120"/>
        <w:jc w:val="both"/>
        <w:rPr>
          <w:rFonts w:eastAsia="Times New Roman"/>
        </w:rPr>
      </w:pPr>
      <w:r>
        <w:rPr>
          <w:rFonts w:eastAsia="Times New Roman"/>
          <w:lang w:val="en-US"/>
        </w:rPr>
        <w:t xml:space="preserve">Figure 2 compares the performance of CDM and FDM approaches for multiplexing DMRS with </w:t>
      </w:r>
      <w:r w:rsidR="0076473A">
        <w:rPr>
          <w:rFonts w:eastAsia="Times New Roman"/>
          <w:lang w:val="en-US"/>
        </w:rPr>
        <w:t>DCI</w:t>
      </w:r>
      <w:r>
        <w:rPr>
          <w:rFonts w:eastAsia="Times New Roman"/>
          <w:lang w:val="en-US"/>
        </w:rPr>
        <w:t>. Results show that CDM and FDM with the same DMRS overhead perform equally.</w:t>
      </w:r>
      <w:r w:rsidR="00A67140">
        <w:rPr>
          <w:rFonts w:eastAsia="Times New Roman"/>
          <w:lang w:val="en-US"/>
        </w:rPr>
        <w:t xml:space="preserve"> </w:t>
      </w:r>
      <w:r w:rsidR="00CA54A8">
        <w:rPr>
          <w:rFonts w:eastAsia="Times New Roman"/>
        </w:rPr>
        <w:t>PDCCH and PDSCH can be located in the same PRBs within adjacent cells.</w:t>
      </w:r>
      <w:r w:rsidR="00DE28DE">
        <w:rPr>
          <w:rFonts w:eastAsia="Times New Roman"/>
        </w:rPr>
        <w:t xml:space="preserve"> </w:t>
      </w:r>
      <w:r w:rsidR="006E7F25">
        <w:rPr>
          <w:rFonts w:eastAsia="Times New Roman"/>
        </w:rPr>
        <w:t xml:space="preserve">In order to minimize the specification </w:t>
      </w:r>
      <w:r w:rsidR="006E7F25" w:rsidRPr="00AE135F">
        <w:rPr>
          <w:rFonts w:eastAsia="Times New Roman"/>
        </w:rPr>
        <w:t xml:space="preserve">impact of </w:t>
      </w:r>
      <w:r w:rsidR="006E7F25" w:rsidRPr="00C94FC4">
        <w:rPr>
          <w:rFonts w:eastAsia="Malgun Gothic"/>
          <w:lang w:val="en-US"/>
        </w:rPr>
        <w:t>orthogonal DMRS for</w:t>
      </w:r>
      <w:r w:rsidR="006E7F25" w:rsidRPr="00AE135F">
        <w:rPr>
          <w:rFonts w:eastAsia="Times New Roman"/>
        </w:rPr>
        <w:t xml:space="preserve"> MU-MIMO, it </w:t>
      </w:r>
      <w:r w:rsidR="006E7F25">
        <w:rPr>
          <w:rFonts w:eastAsia="Times New Roman"/>
        </w:rPr>
        <w:t>makes sense to use CDM as the multiplexing scheme between DMRS antenna ports.</w:t>
      </w:r>
    </w:p>
    <w:p w14:paraId="7F6917AE" w14:textId="5FED022E" w:rsidR="00A67140" w:rsidRDefault="00ED6BDE" w:rsidP="00F67803">
      <w:pPr>
        <w:spacing w:after="120"/>
        <w:jc w:val="both"/>
        <w:rPr>
          <w:rFonts w:eastAsia="Times New Roman"/>
          <w:lang w:val="en-US"/>
        </w:rPr>
      </w:pPr>
      <w:r>
        <w:rPr>
          <w:rFonts w:eastAsia="Times New Roman"/>
        </w:rPr>
        <w:t>In the preferred case</w:t>
      </w:r>
      <w:r w:rsidR="00CA54A8">
        <w:rPr>
          <w:rFonts w:eastAsia="Times New Roman"/>
        </w:rPr>
        <w:t>, DM-RS pattern of PDCCH equals at least subset of DM-RS patterns used in PDSCH.</w:t>
      </w:r>
      <w:r w:rsidR="00E2148F">
        <w:rPr>
          <w:rFonts w:eastAsia="Times New Roman"/>
        </w:rPr>
        <w:t xml:space="preserve"> </w:t>
      </w:r>
      <w:r w:rsidR="00CA54A8">
        <w:rPr>
          <w:rFonts w:eastAsia="Times New Roman"/>
        </w:rPr>
        <w:t>This enable</w:t>
      </w:r>
      <w:r w:rsidR="0076473A">
        <w:rPr>
          <w:rFonts w:eastAsia="Times New Roman"/>
        </w:rPr>
        <w:t>s</w:t>
      </w:r>
      <w:r w:rsidR="00CA54A8">
        <w:rPr>
          <w:rFonts w:eastAsia="Times New Roman"/>
        </w:rPr>
        <w:t xml:space="preserve"> to coordinate correlation property of DM-RS between PDCCH and PDSCH.</w:t>
      </w:r>
      <w:r w:rsidR="00E2148F">
        <w:rPr>
          <w:rFonts w:eastAsia="Times New Roman"/>
        </w:rPr>
        <w:t xml:space="preserve"> It makes sense to align also DMRS patterns between PDCCH and short PUCCH. </w:t>
      </w:r>
      <w:r w:rsidR="00CA54A8">
        <w:rPr>
          <w:rFonts w:eastAsia="Times New Roman"/>
        </w:rPr>
        <w:t xml:space="preserve">  </w:t>
      </w:r>
    </w:p>
    <w:p w14:paraId="19C3907D" w14:textId="7DBE7800" w:rsidR="00F67803" w:rsidRPr="00F67803" w:rsidRDefault="00F67803" w:rsidP="00F67803">
      <w:pPr>
        <w:spacing w:after="120"/>
        <w:jc w:val="both"/>
      </w:pPr>
    </w:p>
    <w:p w14:paraId="7E8AD2D0" w14:textId="77777777" w:rsidR="00F67803" w:rsidRDefault="00421B59" w:rsidP="00C717BC">
      <w:pPr>
        <w:keepNext/>
        <w:spacing w:after="120"/>
        <w:jc w:val="center"/>
      </w:pPr>
      <w:r w:rsidRPr="00421B59">
        <w:rPr>
          <w:noProof/>
          <w:lang w:val="fi-FI" w:eastAsia="fi-FI"/>
        </w:rPr>
        <w:drawing>
          <wp:inline distT="0" distB="0" distL="0" distR="0" wp14:anchorId="52485244" wp14:editId="4ED03ABF">
            <wp:extent cx="4547023" cy="2383331"/>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7323" cy="2388730"/>
                    </a:xfrm>
                    <a:prstGeom prst="rect">
                      <a:avLst/>
                    </a:prstGeom>
                    <a:noFill/>
                    <a:ln>
                      <a:noFill/>
                    </a:ln>
                  </pic:spPr>
                </pic:pic>
              </a:graphicData>
            </a:graphic>
          </wp:inline>
        </w:drawing>
      </w:r>
    </w:p>
    <w:p w14:paraId="2EC679BD" w14:textId="1FD2CC61" w:rsidR="00F67803" w:rsidRDefault="00F67803" w:rsidP="00C717BC">
      <w:pPr>
        <w:pStyle w:val="Caption"/>
        <w:jc w:val="center"/>
      </w:pPr>
      <w:r>
        <w:t xml:space="preserve">Figure </w:t>
      </w:r>
      <w:r w:rsidR="00F9523B">
        <w:fldChar w:fldCharType="begin"/>
      </w:r>
      <w:r>
        <w:instrText xml:space="preserve"> SEQ Figure \* ARABIC </w:instrText>
      </w:r>
      <w:r w:rsidR="00F9523B">
        <w:fldChar w:fldCharType="separate"/>
      </w:r>
      <w:r>
        <w:rPr>
          <w:noProof/>
        </w:rPr>
        <w:t>2</w:t>
      </w:r>
      <w:r w:rsidR="00F9523B">
        <w:fldChar w:fldCharType="end"/>
      </w:r>
      <w:r>
        <w:t xml:space="preserve"> Performance compari</w:t>
      </w:r>
      <w:r w:rsidR="00BB0957">
        <w:t>s</w:t>
      </w:r>
      <w:r>
        <w:t>on between FDM and CDM DMRS</w:t>
      </w:r>
      <w:r w:rsidR="00B61D4C">
        <w:t>.</w:t>
      </w:r>
    </w:p>
    <w:p w14:paraId="01C3135F" w14:textId="77777777" w:rsidR="008D7621" w:rsidRDefault="008D7621" w:rsidP="001B77F7">
      <w:pPr>
        <w:spacing w:after="0"/>
      </w:pPr>
    </w:p>
    <w:p w14:paraId="65D7A423" w14:textId="77777777" w:rsidR="00453D6B" w:rsidRDefault="00453D6B" w:rsidP="004F3398">
      <w:pPr>
        <w:spacing w:after="0"/>
        <w:rPr>
          <w:b/>
          <w:i/>
        </w:rPr>
      </w:pPr>
    </w:p>
    <w:p w14:paraId="115DDF70" w14:textId="6927AF90" w:rsidR="004F3398" w:rsidRDefault="004F3398" w:rsidP="004F3398">
      <w:pPr>
        <w:spacing w:after="0"/>
        <w:rPr>
          <w:rFonts w:eastAsia="Times New Roman"/>
          <w:i/>
          <w:lang w:val="en-US"/>
        </w:rPr>
      </w:pPr>
      <w:r w:rsidRPr="00AA5269">
        <w:rPr>
          <w:b/>
          <w:i/>
        </w:rPr>
        <w:t>Proposal #</w:t>
      </w:r>
      <w:r w:rsidR="00060197">
        <w:rPr>
          <w:b/>
          <w:i/>
        </w:rPr>
        <w:t>6</w:t>
      </w:r>
      <w:r w:rsidRPr="00AA5269">
        <w:rPr>
          <w:i/>
        </w:rPr>
        <w:t>:</w:t>
      </w:r>
      <w:r>
        <w:rPr>
          <w:i/>
        </w:rPr>
        <w:t xml:space="preserve"> </w:t>
      </w:r>
      <w:r w:rsidR="006E7F25">
        <w:rPr>
          <w:i/>
        </w:rPr>
        <w:t xml:space="preserve">Support </w:t>
      </w:r>
      <w:r w:rsidRPr="00A67140">
        <w:rPr>
          <w:rFonts w:eastAsia="Times New Roman"/>
          <w:i/>
          <w:lang w:val="en-US"/>
        </w:rPr>
        <w:t xml:space="preserve">CDM </w:t>
      </w:r>
      <w:r w:rsidR="006E7F25">
        <w:rPr>
          <w:rFonts w:eastAsia="Times New Roman"/>
          <w:i/>
          <w:lang w:val="en-US"/>
        </w:rPr>
        <w:t xml:space="preserve">as multiplexing scheme between </w:t>
      </w:r>
      <w:r w:rsidR="006E7F25" w:rsidRPr="00C94FC4">
        <w:rPr>
          <w:rFonts w:eastAsia="Malgun Gothic"/>
          <w:i/>
          <w:sz w:val="18"/>
          <w:lang w:val="en-US"/>
        </w:rPr>
        <w:t>orthogonal DMRS</w:t>
      </w:r>
      <w:r w:rsidR="006E7F25">
        <w:rPr>
          <w:rFonts w:eastAsia="Malgun Gothic"/>
          <w:i/>
          <w:sz w:val="18"/>
          <w:lang w:val="en-US"/>
        </w:rPr>
        <w:t xml:space="preserve"> ports of</w:t>
      </w:r>
      <w:r w:rsidR="006E7F25" w:rsidRPr="00C94FC4">
        <w:rPr>
          <w:rFonts w:eastAsia="Times New Roman"/>
          <w:i/>
        </w:rPr>
        <w:t xml:space="preserve"> MU-MIMO</w:t>
      </w:r>
    </w:p>
    <w:p w14:paraId="4DF5D29C" w14:textId="77777777" w:rsidR="00A67140" w:rsidRDefault="00A67140" w:rsidP="00867BDF">
      <w:pPr>
        <w:spacing w:after="0"/>
        <w:rPr>
          <w:rFonts w:eastAsia="Times New Roman"/>
          <w:i/>
          <w:lang w:val="en-US"/>
        </w:rPr>
      </w:pPr>
    </w:p>
    <w:p w14:paraId="6A9D9B23" w14:textId="04269A19" w:rsidR="00A67140" w:rsidRPr="00867BDF" w:rsidRDefault="00A67140" w:rsidP="00867BDF">
      <w:pPr>
        <w:spacing w:after="0"/>
        <w:rPr>
          <w:color w:val="FF0000"/>
          <w:lang w:val="en-US"/>
        </w:rPr>
      </w:pPr>
      <w:r w:rsidRPr="00AA5269">
        <w:rPr>
          <w:b/>
          <w:i/>
        </w:rPr>
        <w:t>Proposal #</w:t>
      </w:r>
      <w:r w:rsidR="00060197">
        <w:rPr>
          <w:b/>
          <w:i/>
        </w:rPr>
        <w:t>7</w:t>
      </w:r>
      <w:r w:rsidRPr="00AA5269">
        <w:rPr>
          <w:i/>
        </w:rPr>
        <w:t>:</w:t>
      </w:r>
      <w:r>
        <w:rPr>
          <w:i/>
        </w:rPr>
        <w:t xml:space="preserve"> </w:t>
      </w:r>
      <w:r w:rsidR="00335AFD" w:rsidRPr="00335AFD">
        <w:rPr>
          <w:rFonts w:eastAsia="Times New Roman"/>
          <w:i/>
        </w:rPr>
        <w:t>DM-RS pattern of PDCCH equals at least subset of DM-RS patterns used in PDSCH</w:t>
      </w:r>
      <w:r w:rsidR="00DE5E9B">
        <w:rPr>
          <w:rFonts w:eastAsia="Times New Roman"/>
          <w:i/>
        </w:rPr>
        <w:t>.</w:t>
      </w:r>
    </w:p>
    <w:p w14:paraId="57039092" w14:textId="77777777" w:rsidR="0034111C" w:rsidRPr="00A51522" w:rsidRDefault="005A4959">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ECE1F69" w14:textId="27C1E87E" w:rsidR="00731B79" w:rsidRDefault="003D3FBA" w:rsidP="006060C2">
      <w:pPr>
        <w:spacing w:after="120"/>
        <w:jc w:val="both"/>
        <w:rPr>
          <w:bCs/>
        </w:rPr>
      </w:pPr>
      <w:r w:rsidRPr="00A51522">
        <w:t xml:space="preserve">In this contribution we have discussed </w:t>
      </w:r>
      <w:r w:rsidR="00342AD2">
        <w:rPr>
          <w:bCs/>
        </w:rPr>
        <w:t>the</w:t>
      </w:r>
      <w:r w:rsidR="00685D41">
        <w:rPr>
          <w:bCs/>
        </w:rPr>
        <w:t xml:space="preserve"> remaining open items related to</w:t>
      </w:r>
      <w:r w:rsidR="00342AD2">
        <w:rPr>
          <w:bCs/>
        </w:rPr>
        <w:t xml:space="preserve"> </w:t>
      </w:r>
      <w:r w:rsidR="0090638B">
        <w:rPr>
          <w:bCs/>
        </w:rPr>
        <w:t>D</w:t>
      </w:r>
      <w:r w:rsidR="006060C2">
        <w:rPr>
          <w:bCs/>
        </w:rPr>
        <w:t>L control channel.</w:t>
      </w:r>
      <w:r w:rsidR="00342AD2">
        <w:rPr>
          <w:bCs/>
        </w:rPr>
        <w:t xml:space="preserve"> Based on the discussion, we make the following proposal</w:t>
      </w:r>
      <w:r w:rsidR="006060C2">
        <w:rPr>
          <w:bCs/>
        </w:rPr>
        <w:t>s</w:t>
      </w:r>
      <w:r w:rsidR="001B77F7">
        <w:rPr>
          <w:bCs/>
        </w:rPr>
        <w:t xml:space="preserve"> and an observation</w:t>
      </w:r>
      <w:r w:rsidR="00342AD2">
        <w:rPr>
          <w:bCs/>
        </w:rPr>
        <w:t>:</w:t>
      </w:r>
    </w:p>
    <w:p w14:paraId="678A30D9" w14:textId="5500ED5C" w:rsidR="00474E95" w:rsidRPr="00ED455C" w:rsidRDefault="00474E95" w:rsidP="00474E95">
      <w:pPr>
        <w:spacing w:after="0"/>
        <w:rPr>
          <w:rFonts w:eastAsia="Times New Roman"/>
          <w:lang w:val="en-US"/>
        </w:rPr>
      </w:pPr>
      <w:r w:rsidRPr="00AA5269">
        <w:rPr>
          <w:b/>
          <w:i/>
        </w:rPr>
        <w:lastRenderedPageBreak/>
        <w:t>Proposal #1</w:t>
      </w:r>
      <w:r w:rsidRPr="00AA5269">
        <w:rPr>
          <w:i/>
        </w:rPr>
        <w:t xml:space="preserve">: </w:t>
      </w:r>
      <w:r w:rsidR="00FF57B2">
        <w:rPr>
          <w:i/>
        </w:rPr>
        <w:t xml:space="preserve">In CCS, </w:t>
      </w:r>
      <w:r w:rsidR="00FF57B2" w:rsidRPr="00AA5269">
        <w:rPr>
          <w:i/>
        </w:rPr>
        <w:t xml:space="preserve">DM-RS reference signal sequence should be cell </w:t>
      </w:r>
      <w:r w:rsidR="00FF57B2">
        <w:rPr>
          <w:i/>
        </w:rPr>
        <w:t xml:space="preserve">or virtual cell </w:t>
      </w:r>
      <w:r w:rsidR="00FF57B2" w:rsidRPr="00AA5269">
        <w:rPr>
          <w:i/>
        </w:rPr>
        <w:t xml:space="preserve">specific such that UE can derive DM-RS sequence based on the </w:t>
      </w:r>
      <w:r w:rsidR="00464BC6">
        <w:rPr>
          <w:i/>
        </w:rPr>
        <w:t>CORESET</w:t>
      </w:r>
      <w:r w:rsidR="00464BC6" w:rsidRPr="00AA5269">
        <w:rPr>
          <w:i/>
        </w:rPr>
        <w:t xml:space="preserve"> </w:t>
      </w:r>
      <w:r w:rsidR="00FF57B2" w:rsidRPr="00AA5269">
        <w:rPr>
          <w:i/>
        </w:rPr>
        <w:t>location in frequency</w:t>
      </w:r>
      <w:r w:rsidR="00FF57B2">
        <w:rPr>
          <w:i/>
        </w:rPr>
        <w:t xml:space="preserve"> and time</w:t>
      </w:r>
    </w:p>
    <w:p w14:paraId="3632090A" w14:textId="77777777" w:rsidR="001B77F7" w:rsidRPr="00474E95" w:rsidRDefault="001B77F7" w:rsidP="001B77F7">
      <w:pPr>
        <w:spacing w:after="0"/>
        <w:rPr>
          <w:b/>
          <w:i/>
          <w:lang w:val="en-US"/>
        </w:rPr>
      </w:pPr>
    </w:p>
    <w:p w14:paraId="441BC685" w14:textId="1F9EB61E" w:rsidR="007E25C7" w:rsidRDefault="00474E95" w:rsidP="007E25C7">
      <w:pPr>
        <w:jc w:val="both"/>
        <w:rPr>
          <w:b/>
          <w:i/>
        </w:rPr>
      </w:pPr>
      <w:r w:rsidRPr="00474E95">
        <w:rPr>
          <w:b/>
          <w:i/>
        </w:rPr>
        <w:t xml:space="preserve">Proposal </w:t>
      </w:r>
      <w:r w:rsidR="00FF57B2">
        <w:rPr>
          <w:b/>
          <w:i/>
        </w:rPr>
        <w:t>#</w:t>
      </w:r>
      <w:r w:rsidRPr="00474E95">
        <w:rPr>
          <w:b/>
          <w:i/>
        </w:rPr>
        <w:t>2</w:t>
      </w:r>
      <w:r w:rsidRPr="001212E9">
        <w:rPr>
          <w:b/>
          <w:i/>
        </w:rPr>
        <w:t>:</w:t>
      </w:r>
      <w:r>
        <w:rPr>
          <w:b/>
        </w:rPr>
        <w:t xml:space="preserve"> </w:t>
      </w:r>
      <w:r w:rsidR="0033794F" w:rsidRPr="00541382">
        <w:rPr>
          <w:rFonts w:eastAsia="MS Mincho"/>
          <w:i/>
          <w:lang w:val="en-US" w:eastAsia="ja-JP"/>
        </w:rPr>
        <w:t>DMRS sequence</w:t>
      </w:r>
      <w:r w:rsidR="0033794F">
        <w:rPr>
          <w:rFonts w:eastAsia="MS Mincho"/>
          <w:lang w:val="en-US" w:eastAsia="ja-JP"/>
        </w:rPr>
        <w:t xml:space="preserve"> </w:t>
      </w:r>
      <w:r w:rsidR="00FF57B2" w:rsidRPr="009C783A">
        <w:rPr>
          <w:i/>
        </w:rPr>
        <w:t>used in user specific search space</w:t>
      </w:r>
      <w:r w:rsidR="00FF57B2" w:rsidRPr="009C783A">
        <w:rPr>
          <w:b/>
          <w:i/>
        </w:rPr>
        <w:t xml:space="preserve"> </w:t>
      </w:r>
      <w:r w:rsidR="00FF57B2">
        <w:rPr>
          <w:i/>
        </w:rPr>
        <w:t>is</w:t>
      </w:r>
      <w:r w:rsidR="00FF57B2" w:rsidRPr="009C783A">
        <w:rPr>
          <w:i/>
        </w:rPr>
        <w:t xml:space="preserve"> configurable</w:t>
      </w:r>
      <w:r w:rsidR="00FF57B2">
        <w:rPr>
          <w:i/>
        </w:rPr>
        <w:t xml:space="preserve"> on UE specific manner</w:t>
      </w:r>
      <w:r w:rsidR="00FF57B2" w:rsidRPr="009C783A">
        <w:rPr>
          <w:i/>
        </w:rPr>
        <w:t xml:space="preserve"> in order to support</w:t>
      </w:r>
      <w:r w:rsidR="00FF57B2">
        <w:rPr>
          <w:i/>
        </w:rPr>
        <w:t xml:space="preserve"> various scenarios like </w:t>
      </w:r>
      <w:r w:rsidR="00FF57B2" w:rsidRPr="009C783A">
        <w:rPr>
          <w:i/>
        </w:rPr>
        <w:t>spatial</w:t>
      </w:r>
      <w:r w:rsidR="00FF57B2">
        <w:rPr>
          <w:i/>
        </w:rPr>
        <w:t xml:space="preserve"> multiplexing</w:t>
      </w:r>
    </w:p>
    <w:p w14:paraId="6BA66EFA" w14:textId="6AFC6CA5" w:rsidR="002A34E3" w:rsidRDefault="002A34E3" w:rsidP="002A34E3">
      <w:pPr>
        <w:jc w:val="both"/>
        <w:rPr>
          <w:i/>
        </w:rPr>
      </w:pPr>
      <w:r w:rsidRPr="00474E95">
        <w:rPr>
          <w:b/>
          <w:i/>
        </w:rPr>
        <w:t xml:space="preserve">Proposal </w:t>
      </w:r>
      <w:r>
        <w:rPr>
          <w:b/>
          <w:i/>
        </w:rPr>
        <w:t>#3</w:t>
      </w:r>
      <w:r w:rsidRPr="001212E9">
        <w:rPr>
          <w:b/>
          <w:i/>
        </w:rPr>
        <w:t>:</w:t>
      </w:r>
      <w:r>
        <w:rPr>
          <w:b/>
        </w:rPr>
        <w:t xml:space="preserve"> </w:t>
      </w:r>
      <w:r>
        <w:rPr>
          <w:i/>
        </w:rPr>
        <w:t xml:space="preserve">MU-MIMO is supported using two orthogonal DMRS ports for UE-specific NR-PDCCH. </w:t>
      </w:r>
    </w:p>
    <w:p w14:paraId="4862D202" w14:textId="6DEF8241" w:rsidR="00C8203B" w:rsidRDefault="00C8203B" w:rsidP="00C8203B">
      <w:pPr>
        <w:jc w:val="both"/>
        <w:rPr>
          <w:i/>
        </w:rPr>
      </w:pPr>
      <w:r w:rsidRPr="00474E95">
        <w:rPr>
          <w:b/>
          <w:i/>
        </w:rPr>
        <w:t xml:space="preserve">Proposal </w:t>
      </w:r>
      <w:r>
        <w:rPr>
          <w:b/>
          <w:i/>
        </w:rPr>
        <w:t>#4</w:t>
      </w:r>
      <w:r w:rsidRPr="001212E9">
        <w:rPr>
          <w:b/>
          <w:i/>
        </w:rPr>
        <w:t>:</w:t>
      </w:r>
      <w:r>
        <w:rPr>
          <w:b/>
        </w:rPr>
        <w:t xml:space="preserve"> </w:t>
      </w:r>
      <w:r>
        <w:rPr>
          <w:i/>
        </w:rPr>
        <w:t xml:space="preserve">Select DMRS </w:t>
      </w:r>
      <w:r w:rsidR="00A265B6">
        <w:rPr>
          <w:i/>
        </w:rPr>
        <w:t xml:space="preserve">RE </w:t>
      </w:r>
      <w:r>
        <w:rPr>
          <w:i/>
        </w:rPr>
        <w:t xml:space="preserve">overhead of 1/3 for PDCCH DMRS </w:t>
      </w:r>
    </w:p>
    <w:p w14:paraId="4F48EEAF" w14:textId="5C06FD2C" w:rsidR="007A71C0" w:rsidRDefault="007A71C0" w:rsidP="007A71C0">
      <w:pPr>
        <w:spacing w:after="120"/>
        <w:jc w:val="both"/>
        <w:rPr>
          <w:i/>
        </w:rPr>
      </w:pPr>
      <w:r w:rsidRPr="00AA5269">
        <w:rPr>
          <w:b/>
          <w:i/>
        </w:rPr>
        <w:t>Proposal #</w:t>
      </w:r>
      <w:r>
        <w:rPr>
          <w:b/>
          <w:i/>
        </w:rPr>
        <w:t>5</w:t>
      </w:r>
      <w:r w:rsidRPr="00AA5269">
        <w:rPr>
          <w:i/>
        </w:rPr>
        <w:t xml:space="preserve">: </w:t>
      </w:r>
      <w:r w:rsidR="003A6DBF">
        <w:rPr>
          <w:i/>
        </w:rPr>
        <w:t>UE may assume that</w:t>
      </w:r>
      <w:r w:rsidR="003A6DBF" w:rsidRPr="00F82B89">
        <w:rPr>
          <w:i/>
        </w:rPr>
        <w:t xml:space="preserve"> </w:t>
      </w:r>
      <w:r w:rsidR="003A6DBF" w:rsidRPr="00696594">
        <w:rPr>
          <w:rFonts w:eastAsia="Times New Roman"/>
          <w:i/>
          <w:lang w:val="en-US"/>
        </w:rPr>
        <w:t xml:space="preserve">DMRS for PDCCH is transmitted only </w:t>
      </w:r>
      <w:r w:rsidR="003A6DBF">
        <w:rPr>
          <w:rFonts w:eastAsia="Times New Roman"/>
          <w:i/>
          <w:lang w:val="en-US"/>
        </w:rPr>
        <w:t>in the</w:t>
      </w:r>
      <w:r w:rsidR="003A6DBF" w:rsidRPr="00696594">
        <w:rPr>
          <w:rFonts w:eastAsia="Times New Roman"/>
          <w:i/>
          <w:lang w:val="en-US"/>
        </w:rPr>
        <w:t xml:space="preserve"> REGs </w:t>
      </w:r>
      <w:r w:rsidR="003A6DBF">
        <w:rPr>
          <w:rFonts w:eastAsia="Times New Roman"/>
          <w:i/>
          <w:lang w:val="en-US"/>
        </w:rPr>
        <w:t>containing</w:t>
      </w:r>
      <w:r w:rsidR="003A6DBF" w:rsidRPr="00696594">
        <w:rPr>
          <w:rFonts w:eastAsia="Times New Roman"/>
          <w:i/>
          <w:lang w:val="en-US"/>
        </w:rPr>
        <w:t xml:space="preserve"> DCI</w:t>
      </w:r>
    </w:p>
    <w:p w14:paraId="29E870FC" w14:textId="08001F86" w:rsidR="006E7F25" w:rsidRDefault="006E7F25" w:rsidP="006E7F25">
      <w:pPr>
        <w:spacing w:after="0"/>
        <w:rPr>
          <w:rFonts w:eastAsia="Times New Roman"/>
          <w:i/>
        </w:rPr>
      </w:pPr>
      <w:r w:rsidRPr="00AA5269">
        <w:rPr>
          <w:b/>
          <w:i/>
        </w:rPr>
        <w:t>Proposal #</w:t>
      </w:r>
      <w:r w:rsidR="00060197">
        <w:rPr>
          <w:b/>
          <w:i/>
        </w:rPr>
        <w:t>6</w:t>
      </w:r>
      <w:r w:rsidRPr="00AA5269">
        <w:rPr>
          <w:i/>
        </w:rPr>
        <w:t>:</w:t>
      </w:r>
      <w:r>
        <w:rPr>
          <w:i/>
        </w:rPr>
        <w:t xml:space="preserve"> Support </w:t>
      </w:r>
      <w:r w:rsidRPr="00A67140">
        <w:rPr>
          <w:rFonts w:eastAsia="Times New Roman"/>
          <w:i/>
          <w:lang w:val="en-US"/>
        </w:rPr>
        <w:t xml:space="preserve">CDM </w:t>
      </w:r>
      <w:r>
        <w:rPr>
          <w:rFonts w:eastAsia="Times New Roman"/>
          <w:i/>
          <w:lang w:val="en-US"/>
        </w:rPr>
        <w:t xml:space="preserve">as multiplexing scheme between </w:t>
      </w:r>
      <w:r w:rsidRPr="003912CB">
        <w:rPr>
          <w:rFonts w:eastAsia="Malgun Gothic"/>
          <w:i/>
          <w:sz w:val="18"/>
          <w:lang w:val="en-US"/>
        </w:rPr>
        <w:t>orthogonal DMRS</w:t>
      </w:r>
      <w:r>
        <w:rPr>
          <w:rFonts w:eastAsia="Malgun Gothic"/>
          <w:i/>
          <w:sz w:val="18"/>
          <w:lang w:val="en-US"/>
        </w:rPr>
        <w:t xml:space="preserve"> ports of</w:t>
      </w:r>
      <w:r w:rsidRPr="003912CB">
        <w:rPr>
          <w:rFonts w:eastAsia="Times New Roman"/>
          <w:i/>
        </w:rPr>
        <w:t xml:space="preserve"> MU-MIMO</w:t>
      </w:r>
    </w:p>
    <w:p w14:paraId="0DE08FF9" w14:textId="77777777" w:rsidR="006E7F25" w:rsidRDefault="006E7F25" w:rsidP="006E7F25">
      <w:pPr>
        <w:spacing w:after="0"/>
        <w:rPr>
          <w:rFonts w:eastAsia="Times New Roman"/>
          <w:i/>
          <w:lang w:val="en-US"/>
        </w:rPr>
      </w:pPr>
    </w:p>
    <w:p w14:paraId="2B00E405" w14:textId="52E917BD" w:rsidR="00335AFD" w:rsidRPr="00867BDF" w:rsidRDefault="00335AFD" w:rsidP="00335AFD">
      <w:pPr>
        <w:spacing w:after="0"/>
        <w:rPr>
          <w:color w:val="FF0000"/>
          <w:lang w:val="en-US"/>
        </w:rPr>
      </w:pPr>
      <w:r w:rsidRPr="00AA5269">
        <w:rPr>
          <w:b/>
          <w:i/>
        </w:rPr>
        <w:t>Proposal #</w:t>
      </w:r>
      <w:r w:rsidR="00060197">
        <w:rPr>
          <w:b/>
          <w:i/>
        </w:rPr>
        <w:t>7</w:t>
      </w:r>
      <w:bookmarkStart w:id="0" w:name="_GoBack"/>
      <w:bookmarkEnd w:id="0"/>
      <w:r w:rsidRPr="00AA5269">
        <w:rPr>
          <w:i/>
        </w:rPr>
        <w:t>:</w:t>
      </w:r>
      <w:r>
        <w:rPr>
          <w:i/>
        </w:rPr>
        <w:t xml:space="preserve"> </w:t>
      </w:r>
      <w:r w:rsidRPr="00335AFD">
        <w:rPr>
          <w:rFonts w:eastAsia="Times New Roman"/>
          <w:i/>
        </w:rPr>
        <w:t>DM-RS pattern of PDCCH equals at least subset of DM-RS patterns used in PDSCH</w:t>
      </w:r>
    </w:p>
    <w:p w14:paraId="3E66EB14" w14:textId="3B599225" w:rsidR="00335AFD" w:rsidRDefault="00335AFD" w:rsidP="001B77F7">
      <w:pPr>
        <w:spacing w:after="120"/>
        <w:jc w:val="both"/>
        <w:rPr>
          <w:rFonts w:eastAsia="Times New Roman"/>
          <w:lang w:val="en-US"/>
        </w:rPr>
      </w:pPr>
    </w:p>
    <w:p w14:paraId="52D69ADB" w14:textId="2FAE9EA9" w:rsidR="00B61D4C" w:rsidRDefault="00B61D4C" w:rsidP="00B61D4C">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r w:rsidR="002F6852">
        <w:rPr>
          <w:rFonts w:eastAsia="PMingLiU"/>
          <w:i/>
          <w:lang w:val="en-US" w:eastAsia="zh-TW"/>
        </w:rPr>
        <w:t>.</w:t>
      </w:r>
    </w:p>
    <w:p w14:paraId="7648684F" w14:textId="77777777" w:rsidR="00B61D4C" w:rsidRDefault="00B61D4C" w:rsidP="001B77F7">
      <w:pPr>
        <w:spacing w:after="120"/>
        <w:jc w:val="both"/>
        <w:rPr>
          <w:rFonts w:eastAsia="Times New Roman"/>
          <w:lang w:val="en-US"/>
        </w:rPr>
      </w:pPr>
    </w:p>
    <w:p w14:paraId="49DB16CD" w14:textId="77777777" w:rsidR="0034111C" w:rsidRPr="00A51522" w:rsidRDefault="0034111C">
      <w:pPr>
        <w:pStyle w:val="Heading1"/>
      </w:pPr>
      <w:r w:rsidRPr="00A51522">
        <w:t>References</w:t>
      </w:r>
      <w:r w:rsidR="00A2459D" w:rsidRPr="00A51522">
        <w:t xml:space="preserve"> </w:t>
      </w:r>
    </w:p>
    <w:p w14:paraId="750697CD"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1190046" w14:textId="77777777" w:rsidR="00875581" w:rsidRDefault="00875581" w:rsidP="00875581">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6E9BC0C" w14:textId="1E8490B2" w:rsidR="004A1271" w:rsidRPr="002A34E3" w:rsidRDefault="00875581" w:rsidP="00C94FC4">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378D5B9D" w14:textId="0F538303" w:rsidR="00875581" w:rsidRDefault="00875581" w:rsidP="00875581">
      <w:pPr>
        <w:numPr>
          <w:ilvl w:val="0"/>
          <w:numId w:val="1"/>
        </w:numPr>
        <w:rPr>
          <w:sz w:val="18"/>
        </w:rPr>
      </w:pPr>
      <w:r w:rsidRPr="004C3EC7">
        <w:rPr>
          <w:sz w:val="18"/>
        </w:rPr>
        <w:t>RAN1 Chairman’s Notes, 3GPP TSG RAN WG1 Meeting #8</w:t>
      </w:r>
      <w:r>
        <w:rPr>
          <w:sz w:val="18"/>
        </w:rPr>
        <w:t>8</w:t>
      </w:r>
      <w:r w:rsidR="00D61D8B">
        <w:rPr>
          <w:sz w:val="18"/>
        </w:rPr>
        <w:t>bis</w:t>
      </w:r>
      <w:r w:rsidRPr="004C3EC7">
        <w:rPr>
          <w:sz w:val="18"/>
        </w:rPr>
        <w:t>, 3</w:t>
      </w:r>
      <w:r>
        <w:rPr>
          <w:sz w:val="18"/>
        </w:rPr>
        <w:t>GP</w:t>
      </w:r>
      <w:r w:rsidRPr="004C3EC7">
        <w:rPr>
          <w:sz w:val="18"/>
        </w:rPr>
        <w:t>P</w:t>
      </w:r>
    </w:p>
    <w:p w14:paraId="4F211D7F" w14:textId="498808A1" w:rsidR="004D4FE8" w:rsidRDefault="004D4FE8" w:rsidP="004D4FE8">
      <w:pPr>
        <w:numPr>
          <w:ilvl w:val="0"/>
          <w:numId w:val="1"/>
        </w:numPr>
        <w:rPr>
          <w:sz w:val="18"/>
        </w:rPr>
      </w:pPr>
      <w:r w:rsidRPr="004C3EC7">
        <w:rPr>
          <w:sz w:val="18"/>
        </w:rPr>
        <w:t>RAN1 Chairman’s Notes, 3GPP TSG RAN WG1 Meeting #8</w:t>
      </w:r>
      <w:r>
        <w:rPr>
          <w:sz w:val="18"/>
        </w:rPr>
        <w:t>9</w:t>
      </w:r>
      <w:r w:rsidRPr="004C3EC7">
        <w:rPr>
          <w:sz w:val="18"/>
        </w:rPr>
        <w:t>, 3</w:t>
      </w:r>
      <w:r>
        <w:rPr>
          <w:sz w:val="18"/>
        </w:rPr>
        <w:t>GP</w:t>
      </w:r>
      <w:r w:rsidRPr="004C3EC7">
        <w:rPr>
          <w:sz w:val="18"/>
        </w:rPr>
        <w:t>P</w:t>
      </w:r>
    </w:p>
    <w:p w14:paraId="1951600C" w14:textId="20C5462A" w:rsidR="008B52C0" w:rsidRDefault="008B52C0" w:rsidP="008B52C0">
      <w:pPr>
        <w:numPr>
          <w:ilvl w:val="0"/>
          <w:numId w:val="1"/>
        </w:numPr>
        <w:rPr>
          <w:sz w:val="18"/>
        </w:rPr>
      </w:pPr>
      <w:r w:rsidRPr="004C3EC7">
        <w:rPr>
          <w:sz w:val="18"/>
        </w:rPr>
        <w:t xml:space="preserve">RAN1 Chairman’s Notes, 3GPP TSG RAN WG1 </w:t>
      </w:r>
      <w:r>
        <w:rPr>
          <w:sz w:val="18"/>
        </w:rPr>
        <w:t>Ad-hoc #2</w:t>
      </w:r>
      <w:r w:rsidRPr="004C3EC7">
        <w:rPr>
          <w:sz w:val="18"/>
        </w:rPr>
        <w:t>, 3</w:t>
      </w:r>
      <w:r>
        <w:rPr>
          <w:sz w:val="18"/>
        </w:rPr>
        <w:t>GP</w:t>
      </w:r>
      <w:r w:rsidRPr="004C3EC7">
        <w:rPr>
          <w:sz w:val="18"/>
        </w:rPr>
        <w:t>P</w:t>
      </w:r>
    </w:p>
    <w:p w14:paraId="02324785" w14:textId="728E54E5" w:rsidR="007D3366" w:rsidRPr="00691C4B" w:rsidRDefault="00696594" w:rsidP="00696594">
      <w:pPr>
        <w:numPr>
          <w:ilvl w:val="0"/>
          <w:numId w:val="1"/>
        </w:numPr>
        <w:rPr>
          <w:sz w:val="18"/>
        </w:rPr>
      </w:pPr>
      <w:r w:rsidRPr="00696594">
        <w:rPr>
          <w:sz w:val="18"/>
        </w:rPr>
        <w:t>R1-171</w:t>
      </w:r>
      <w:r w:rsidR="00DF29CC">
        <w:rPr>
          <w:sz w:val="18"/>
        </w:rPr>
        <w:t>4066</w:t>
      </w:r>
      <w:r w:rsidR="007D3366" w:rsidRPr="00691C4B">
        <w:rPr>
          <w:sz w:val="18"/>
        </w:rPr>
        <w:t>,</w:t>
      </w:r>
      <w:r w:rsidR="00ED6BDE" w:rsidRPr="00691C4B">
        <w:rPr>
          <w:sz w:val="18"/>
        </w:rPr>
        <w:t xml:space="preserve"> </w:t>
      </w:r>
      <w:r w:rsidR="007D3366" w:rsidRPr="00691C4B">
        <w:rPr>
          <w:sz w:val="18"/>
        </w:rPr>
        <w:t>“</w:t>
      </w:r>
      <w:r w:rsidR="007D3366" w:rsidRPr="00691C4B">
        <w:rPr>
          <w:i/>
          <w:sz w:val="18"/>
        </w:rPr>
        <w:t>On the usage of PDCCH DMRS as a complementary synchronization signal in DL</w:t>
      </w:r>
      <w:r w:rsidR="007D3366" w:rsidRPr="00691C4B">
        <w:rPr>
          <w:sz w:val="18"/>
        </w:rPr>
        <w:t>”,</w:t>
      </w:r>
      <w:r w:rsidR="00BF3B63" w:rsidRPr="00691C4B">
        <w:rPr>
          <w:sz w:val="18"/>
        </w:rPr>
        <w:t xml:space="preserve"> </w:t>
      </w:r>
      <w:r w:rsidR="007D3366" w:rsidRPr="00691C4B">
        <w:rPr>
          <w:sz w:val="18"/>
        </w:rPr>
        <w:t xml:space="preserve">Nokia, </w:t>
      </w:r>
      <w:r w:rsidR="00DF29CC">
        <w:rPr>
          <w:sz w:val="18"/>
        </w:rPr>
        <w:t>Nokia</w:t>
      </w:r>
      <w:r w:rsidR="007D3366" w:rsidRPr="00691C4B">
        <w:rPr>
          <w:sz w:val="18"/>
        </w:rPr>
        <w:t xml:space="preserve"> Shanghai Bell</w:t>
      </w:r>
      <w:r w:rsidR="00B61D4C" w:rsidRPr="00691C4B">
        <w:rPr>
          <w:sz w:val="18"/>
        </w:rPr>
        <w:t>.</w:t>
      </w:r>
    </w:p>
    <w:p w14:paraId="67324AD4" w14:textId="56EAA088" w:rsidR="00EE7C7E" w:rsidRDefault="00EE7C7E" w:rsidP="00EE7C7E">
      <w:pPr>
        <w:ind w:left="357"/>
        <w:rPr>
          <w:sz w:val="18"/>
        </w:rPr>
      </w:pPr>
    </w:p>
    <w:p w14:paraId="3CA9A165" w14:textId="77777777" w:rsidR="001A0D43" w:rsidRPr="00A51522" w:rsidRDefault="001A0D43" w:rsidP="001A0D43">
      <w:pPr>
        <w:pStyle w:val="Heading1"/>
      </w:pPr>
      <w:r>
        <w:t>APPENDIX</w:t>
      </w:r>
    </w:p>
    <w:p w14:paraId="52A168AC" w14:textId="2063733E" w:rsidR="001A0D43" w:rsidRDefault="001A0D43" w:rsidP="001A0D43">
      <w:pPr>
        <w:jc w:val="both"/>
      </w:pPr>
      <w:r>
        <w:t>Figure 3</w:t>
      </w:r>
      <w:r w:rsidR="0022564A">
        <w:t xml:space="preserve"> (TDL A 30 ns) and Figure 4 (TDL A 300 ns) compares</w:t>
      </w:r>
      <w:r>
        <w:t xml:space="preserve"> the PDCCH performance with DMRS density between 1/3 and 1/4. Simulation scenarios are shown in Figure</w:t>
      </w:r>
      <w:r w:rsidR="0022564A">
        <w:t xml:space="preserve"> 5</w:t>
      </w:r>
      <w:r>
        <w:t>, and simulation parameters in Table 1, respectively. We consider interleave</w:t>
      </w:r>
      <w:r w:rsidR="006926FC">
        <w:t>d</w:t>
      </w:r>
      <w:r>
        <w:t xml:space="preserve"> REG-to-CCE mapping with bundling size </w:t>
      </w:r>
      <w:r w:rsidR="006926FC">
        <w:t xml:space="preserve">of </w:t>
      </w:r>
      <w:r>
        <w:t>2 REGs in this simulation. Results show that with highest aggregation levels DMRS overhead of 1/3 provides better performance compared to DMRS overhead ¼.</w:t>
      </w:r>
    </w:p>
    <w:p w14:paraId="15397C2F" w14:textId="77777777" w:rsidR="001A0D43" w:rsidRPr="005D080B" w:rsidRDefault="001A0D43" w:rsidP="001A0D43">
      <w:pPr>
        <w:jc w:val="center"/>
        <w:rPr>
          <w:color w:val="000000"/>
          <w:lang w:val="fi-FI"/>
        </w:rPr>
      </w:pPr>
      <w:r w:rsidRPr="00112707">
        <w:rPr>
          <w:noProof/>
          <w:color w:val="000000"/>
          <w:lang w:val="fi-FI" w:eastAsia="fi-FI"/>
        </w:rPr>
        <w:lastRenderedPageBreak/>
        <w:drawing>
          <wp:inline distT="0" distB="0" distL="0" distR="0" wp14:anchorId="65EE618A" wp14:editId="53583E16">
            <wp:extent cx="4438650" cy="2484755"/>
            <wp:effectExtent l="0" t="0" r="0" b="0"/>
            <wp:docPr id="6" name="Content Placeholder 5">
              <a:extLst xmlns:a="http://schemas.openxmlformats.org/drawingml/2006/main">
                <a:ext uri="{FF2B5EF4-FFF2-40B4-BE49-F238E27FC236}">
                  <a16:creationId xmlns:a16="http://schemas.microsoft.com/office/drawing/2014/main" id="{F586C7BA-D33D-43C2-B9CE-5E7F3B10876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F586C7BA-D33D-43C2-B9CE-5E7F3B108761}"/>
                        </a:ext>
                      </a:extLst>
                    </pic:cNvPr>
                    <pic:cNvPicPr>
                      <a:picLocks noGrp="1" noChangeAspect="1"/>
                    </pic:cNvPicPr>
                  </pic:nvPicPr>
                  <pic:blipFill>
                    <a:blip r:embed="rId14"/>
                    <a:stretch>
                      <a:fillRect/>
                    </a:stretch>
                  </pic:blipFill>
                  <pic:spPr bwMode="auto">
                    <a:xfrm>
                      <a:off x="0" y="0"/>
                      <a:ext cx="4438650" cy="2484755"/>
                    </a:xfrm>
                    <a:prstGeom prst="rect">
                      <a:avLst/>
                    </a:prstGeom>
                    <a:noFill/>
                    <a:ln w="9525">
                      <a:noFill/>
                      <a:miter lim="800000"/>
                      <a:headEnd/>
                      <a:tailEnd/>
                    </a:ln>
                  </pic:spPr>
                </pic:pic>
              </a:graphicData>
            </a:graphic>
          </wp:inline>
        </w:drawing>
      </w:r>
    </w:p>
    <w:p w14:paraId="595DC78D" w14:textId="619D967C" w:rsidR="001A0D43" w:rsidRDefault="001A0D43" w:rsidP="001A0D4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DL control channel performance with DMRS RE overhead values of ¼ and 1/3</w:t>
      </w:r>
      <w:r w:rsidR="00B81CD5">
        <w:t>, TDL A 30 ns</w:t>
      </w:r>
      <w:r>
        <w:t>.</w:t>
      </w:r>
    </w:p>
    <w:p w14:paraId="75A30E27" w14:textId="0B62D8B8" w:rsidR="00B81CD5" w:rsidRDefault="00B81CD5" w:rsidP="00DF29CC"/>
    <w:p w14:paraId="6A20C9B5" w14:textId="3F22C24F" w:rsidR="00B81CD5" w:rsidRDefault="00B81CD5" w:rsidP="00DF29CC">
      <w:r w:rsidRPr="00B81CD5">
        <w:rPr>
          <w:noProof/>
          <w:lang w:val="fi-FI" w:eastAsia="fi-FI"/>
        </w:rPr>
        <w:drawing>
          <wp:inline distT="0" distB="0" distL="0" distR="0" wp14:anchorId="53E418B2" wp14:editId="6117CCC8">
            <wp:extent cx="6120765" cy="3732560"/>
            <wp:effectExtent l="0" t="0" r="0" b="1270"/>
            <wp:docPr id="1" name="Picture 1" descr="C:\Users\etiirola\AppData\Local\Microsoft\Windows\Temporary Internet Files\Content.Outlook\QKBZYS3Y\DMRS_vertailua_300ns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iirola\AppData\Local\Microsoft\Windows\Temporary Internet Files\Content.Outlook\QKBZYS3Y\DMRS_vertailua_300ns (0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732560"/>
                    </a:xfrm>
                    <a:prstGeom prst="rect">
                      <a:avLst/>
                    </a:prstGeom>
                    <a:noFill/>
                    <a:ln>
                      <a:noFill/>
                    </a:ln>
                  </pic:spPr>
                </pic:pic>
              </a:graphicData>
            </a:graphic>
          </wp:inline>
        </w:drawing>
      </w:r>
    </w:p>
    <w:p w14:paraId="18B7AB0C" w14:textId="5929A1FB" w:rsidR="0022564A" w:rsidRDefault="0022564A" w:rsidP="0022564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DL control channel performance with DMRS RE overhead values of ¼ and 1/3, TDL A 300 ns.</w:t>
      </w:r>
    </w:p>
    <w:p w14:paraId="338537BA" w14:textId="77777777" w:rsidR="0022564A" w:rsidRPr="00DF29CC" w:rsidRDefault="0022564A" w:rsidP="00DF29CC"/>
    <w:p w14:paraId="7DBD5A10" w14:textId="77777777" w:rsidR="001A0D43" w:rsidRPr="00B91CAD" w:rsidRDefault="001A0D43" w:rsidP="001A0D43">
      <w:pPr>
        <w:spacing w:after="0"/>
        <w:jc w:val="both"/>
        <w:rPr>
          <w:rFonts w:eastAsia="MS Mincho"/>
          <w:lang w:eastAsia="ja-JP"/>
        </w:rPr>
      </w:pPr>
    </w:p>
    <w:p w14:paraId="79DDAA09" w14:textId="77777777" w:rsidR="001A0D43" w:rsidRPr="00F357A6" w:rsidRDefault="001A0D43" w:rsidP="001A0D43">
      <w:pPr>
        <w:jc w:val="both"/>
        <w:rPr>
          <w:rFonts w:eastAsia="MS Mincho"/>
          <w:lang w:val="en-US" w:eastAsia="ja-JP"/>
        </w:rPr>
      </w:pPr>
      <w:r w:rsidRPr="00112707">
        <w:rPr>
          <w:noProof/>
          <w:lang w:val="fi-FI" w:eastAsia="fi-FI"/>
        </w:rPr>
        <w:drawing>
          <wp:inline distT="0" distB="0" distL="0" distR="0" wp14:anchorId="59A962A8" wp14:editId="523AA9DC">
            <wp:extent cx="6120765" cy="117607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176077"/>
                    </a:xfrm>
                    <a:prstGeom prst="rect">
                      <a:avLst/>
                    </a:prstGeom>
                    <a:noFill/>
                    <a:ln>
                      <a:noFill/>
                    </a:ln>
                  </pic:spPr>
                </pic:pic>
              </a:graphicData>
            </a:graphic>
          </wp:inline>
        </w:drawing>
      </w:r>
    </w:p>
    <w:p w14:paraId="47D1206B" w14:textId="77777777" w:rsidR="001A0D43" w:rsidRDefault="001A0D43" w:rsidP="001A0D43">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2</w:t>
      </w:r>
      <w:r>
        <w:fldChar w:fldCharType="end"/>
      </w:r>
      <w:r>
        <w:t>. Simulation scenarios</w:t>
      </w:r>
    </w:p>
    <w:p w14:paraId="4B2DD42A" w14:textId="77777777" w:rsidR="001A0D43" w:rsidRDefault="001A0D43" w:rsidP="001A0D43">
      <w:pPr>
        <w:spacing w:after="0"/>
        <w:jc w:val="both"/>
        <w:rPr>
          <w:rFonts w:eastAsia="MS Mincho"/>
          <w:lang w:val="en-US" w:eastAsia="ja-JP"/>
        </w:rPr>
      </w:pPr>
    </w:p>
    <w:p w14:paraId="38311A6A" w14:textId="77777777" w:rsidR="001A0D43" w:rsidRPr="00604798" w:rsidRDefault="001A0D43" w:rsidP="001A0D43">
      <w:pPr>
        <w:pStyle w:val="Caption"/>
      </w:pPr>
      <w:r>
        <w:t>Table 1 Simulation parameters</w:t>
      </w:r>
    </w:p>
    <w:tbl>
      <w:tblPr>
        <w:tblW w:w="6658" w:type="dxa"/>
        <w:tblLook w:val="04A0" w:firstRow="1" w:lastRow="0" w:firstColumn="1" w:lastColumn="0" w:noHBand="0" w:noVBand="1"/>
      </w:tblPr>
      <w:tblGrid>
        <w:gridCol w:w="3400"/>
        <w:gridCol w:w="3258"/>
      </w:tblGrid>
      <w:tr w:rsidR="001A0D43" w:rsidRPr="00E605F4" w14:paraId="113B945B" w14:textId="77777777" w:rsidTr="00DF29CC">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CF1D7D" w14:textId="77777777" w:rsidR="001A0D43" w:rsidRPr="00E605F4" w:rsidRDefault="001A0D43" w:rsidP="006E48B9">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3258" w:type="dxa"/>
            <w:tcBorders>
              <w:top w:val="single" w:sz="4" w:space="0" w:color="auto"/>
              <w:left w:val="nil"/>
              <w:bottom w:val="single" w:sz="4" w:space="0" w:color="auto"/>
              <w:right w:val="single" w:sz="4" w:space="0" w:color="auto"/>
            </w:tcBorders>
            <w:shd w:val="clear" w:color="000000" w:fill="D9D9D9"/>
            <w:hideMark/>
          </w:tcPr>
          <w:p w14:paraId="7AAB1B19" w14:textId="77777777" w:rsidR="001A0D43" w:rsidRPr="00E605F4" w:rsidRDefault="001A0D43" w:rsidP="006E48B9">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1A0D43" w:rsidRPr="00E605F4" w14:paraId="70D06B73" w14:textId="77777777" w:rsidTr="00DF29C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5B72DB8"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 xml:space="preserve">Number of </w:t>
            </w:r>
            <w:r>
              <w:rPr>
                <w:rFonts w:eastAsia="Times New Roman"/>
                <w:bCs/>
                <w:color w:val="000000"/>
                <w:sz w:val="22"/>
                <w:lang w:val="en-US"/>
              </w:rPr>
              <w:t>Tx/Rx antennas</w:t>
            </w:r>
          </w:p>
        </w:tc>
        <w:tc>
          <w:tcPr>
            <w:tcW w:w="3258" w:type="dxa"/>
            <w:tcBorders>
              <w:top w:val="nil"/>
              <w:left w:val="nil"/>
              <w:bottom w:val="single" w:sz="4" w:space="0" w:color="auto"/>
              <w:right w:val="single" w:sz="4" w:space="0" w:color="auto"/>
            </w:tcBorders>
            <w:shd w:val="clear" w:color="000000" w:fill="F2F2F2"/>
            <w:hideMark/>
          </w:tcPr>
          <w:p w14:paraId="4F61AA55"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2/2</w:t>
            </w:r>
          </w:p>
        </w:tc>
      </w:tr>
      <w:tr w:rsidR="001A0D43" w:rsidRPr="00E605F4" w14:paraId="47BD09E3" w14:textId="77777777" w:rsidTr="00DF29C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6B6FC30"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bCs/>
                <w:color w:val="000000"/>
                <w:sz w:val="22"/>
                <w:lang w:val="en-US"/>
              </w:rPr>
              <w:t>Tx diversity method</w:t>
            </w:r>
          </w:p>
        </w:tc>
        <w:tc>
          <w:tcPr>
            <w:tcW w:w="3258" w:type="dxa"/>
            <w:tcBorders>
              <w:top w:val="nil"/>
              <w:left w:val="nil"/>
              <w:bottom w:val="single" w:sz="4" w:space="0" w:color="auto"/>
              <w:right w:val="single" w:sz="4" w:space="0" w:color="auto"/>
            </w:tcBorders>
            <w:shd w:val="clear" w:color="auto" w:fill="auto"/>
            <w:hideMark/>
          </w:tcPr>
          <w:p w14:paraId="34F57602"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1-AP PS</w:t>
            </w:r>
          </w:p>
        </w:tc>
      </w:tr>
      <w:tr w:rsidR="001A0D43" w:rsidRPr="00E605F4" w14:paraId="621CD8D4" w14:textId="77777777" w:rsidTr="00DF29C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A31172B"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3258" w:type="dxa"/>
            <w:tcBorders>
              <w:top w:val="nil"/>
              <w:left w:val="nil"/>
              <w:bottom w:val="single" w:sz="4" w:space="0" w:color="auto"/>
              <w:right w:val="single" w:sz="4" w:space="0" w:color="auto"/>
            </w:tcBorders>
            <w:shd w:val="clear" w:color="000000" w:fill="F2F2F2"/>
            <w:hideMark/>
          </w:tcPr>
          <w:p w14:paraId="08528DF6"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1A0D43" w:rsidRPr="00E605F4" w14:paraId="4F14955F" w14:textId="77777777" w:rsidTr="00DF29C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7B71B47"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3258" w:type="dxa"/>
            <w:tcBorders>
              <w:top w:val="nil"/>
              <w:left w:val="nil"/>
              <w:bottom w:val="single" w:sz="4" w:space="0" w:color="auto"/>
              <w:right w:val="single" w:sz="4" w:space="0" w:color="auto"/>
            </w:tcBorders>
            <w:shd w:val="clear" w:color="auto" w:fill="auto"/>
            <w:hideMark/>
          </w:tcPr>
          <w:p w14:paraId="41C2A1C0" w14:textId="77777777" w:rsidR="001A0D43" w:rsidRPr="00DF29CC" w:rsidRDefault="001A0D43" w:rsidP="00DF29CC">
            <w:pPr>
              <w:pStyle w:val="ListParagraph"/>
              <w:numPr>
                <w:ilvl w:val="0"/>
                <w:numId w:val="13"/>
              </w:numPr>
              <w:rPr>
                <w:rFonts w:eastAsia="Times New Roman"/>
                <w:color w:val="000000"/>
                <w:sz w:val="22"/>
                <w:lang w:val="en-US"/>
              </w:rPr>
            </w:pPr>
            <w:r w:rsidRPr="00DF29CC">
              <w:rPr>
                <w:rFonts w:eastAsia="Times New Roman"/>
                <w:color w:val="000000"/>
                <w:sz w:val="22"/>
                <w:lang w:val="en-US"/>
              </w:rPr>
              <w:t>TDL A 30 ns, 3 km/h</w:t>
            </w:r>
          </w:p>
          <w:p w14:paraId="169E399A" w14:textId="17CEC6F0" w:rsidR="0022564A" w:rsidRPr="00DF29CC" w:rsidRDefault="0022564A" w:rsidP="00DF29CC">
            <w:pPr>
              <w:pStyle w:val="ListParagraph"/>
              <w:numPr>
                <w:ilvl w:val="0"/>
                <w:numId w:val="13"/>
              </w:numPr>
              <w:rPr>
                <w:rFonts w:eastAsia="Times New Roman"/>
                <w:color w:val="000000"/>
                <w:sz w:val="22"/>
                <w:szCs w:val="22"/>
                <w:lang w:val="en-US"/>
              </w:rPr>
            </w:pPr>
            <w:r w:rsidRPr="00DF29CC">
              <w:rPr>
                <w:rFonts w:eastAsia="Times New Roman"/>
                <w:color w:val="000000"/>
                <w:sz w:val="22"/>
                <w:lang w:val="en-US"/>
              </w:rPr>
              <w:t>TDL A 300 ns, 3 km/h</w:t>
            </w:r>
          </w:p>
        </w:tc>
      </w:tr>
      <w:tr w:rsidR="001A0D43" w:rsidRPr="00E605F4" w14:paraId="4A105D3B" w14:textId="77777777" w:rsidTr="00DF29C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3B341D7"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3258" w:type="dxa"/>
            <w:tcBorders>
              <w:top w:val="nil"/>
              <w:left w:val="nil"/>
              <w:bottom w:val="single" w:sz="4" w:space="0" w:color="auto"/>
              <w:right w:val="single" w:sz="4" w:space="0" w:color="auto"/>
            </w:tcBorders>
            <w:shd w:val="clear" w:color="000000" w:fill="F2F2F2"/>
            <w:hideMark/>
          </w:tcPr>
          <w:p w14:paraId="6EF1B742"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1A0D43" w:rsidRPr="00E605F4" w14:paraId="464B4C1E" w14:textId="77777777" w:rsidTr="00DF29C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0D57CD1"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3258" w:type="dxa"/>
            <w:tcBorders>
              <w:top w:val="nil"/>
              <w:left w:val="nil"/>
              <w:bottom w:val="single" w:sz="4" w:space="0" w:color="auto"/>
              <w:right w:val="single" w:sz="4" w:space="0" w:color="auto"/>
            </w:tcBorders>
            <w:shd w:val="clear" w:color="auto" w:fill="auto"/>
            <w:hideMark/>
          </w:tcPr>
          <w:p w14:paraId="49225CB4"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1A0D43" w:rsidRPr="00E605F4" w14:paraId="17F272A2" w14:textId="77777777" w:rsidTr="00DF29C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1B3F5DC"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3258" w:type="dxa"/>
            <w:tcBorders>
              <w:top w:val="nil"/>
              <w:left w:val="nil"/>
              <w:bottom w:val="single" w:sz="4" w:space="0" w:color="auto"/>
              <w:right w:val="single" w:sz="4" w:space="0" w:color="auto"/>
            </w:tcBorders>
            <w:shd w:val="clear" w:color="000000" w:fill="F2F2F2"/>
            <w:hideMark/>
          </w:tcPr>
          <w:p w14:paraId="7FEBE663"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r>
              <w:rPr>
                <w:rFonts w:eastAsia="Times New Roman"/>
                <w:color w:val="000000"/>
                <w:sz w:val="22"/>
                <w:lang w:val="en-US"/>
              </w:rPr>
              <w:t xml:space="preserve"> </w:t>
            </w:r>
          </w:p>
        </w:tc>
      </w:tr>
      <w:tr w:rsidR="001A0D43" w:rsidRPr="00E605F4" w14:paraId="3C243F93" w14:textId="77777777" w:rsidTr="00DF29C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B245E55"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3258" w:type="dxa"/>
            <w:tcBorders>
              <w:top w:val="nil"/>
              <w:left w:val="nil"/>
              <w:bottom w:val="single" w:sz="4" w:space="0" w:color="auto"/>
              <w:right w:val="single" w:sz="4" w:space="0" w:color="auto"/>
            </w:tcBorders>
            <w:shd w:val="clear" w:color="auto" w:fill="auto"/>
            <w:hideMark/>
          </w:tcPr>
          <w:p w14:paraId="4D43C688"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1A0D43" w:rsidRPr="00E605F4" w14:paraId="0CDD9E42" w14:textId="77777777" w:rsidTr="00DF29CC">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5A7C105"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coded Bits</w:t>
            </w:r>
          </w:p>
        </w:tc>
        <w:tc>
          <w:tcPr>
            <w:tcW w:w="3258" w:type="dxa"/>
            <w:tcBorders>
              <w:top w:val="nil"/>
              <w:left w:val="nil"/>
              <w:bottom w:val="single" w:sz="4" w:space="0" w:color="auto"/>
              <w:right w:val="single" w:sz="4" w:space="0" w:color="auto"/>
            </w:tcBorders>
            <w:shd w:val="clear" w:color="000000" w:fill="F2F2F2"/>
            <w:hideMark/>
          </w:tcPr>
          <w:p w14:paraId="1FA4B5C2"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20+16 CRC</w:t>
            </w:r>
          </w:p>
        </w:tc>
      </w:tr>
      <w:tr w:rsidR="001A0D43" w:rsidRPr="00E605F4" w14:paraId="54C0ED6D" w14:textId="77777777" w:rsidTr="00DF29CC">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D0D0818"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3258" w:type="dxa"/>
            <w:tcBorders>
              <w:top w:val="nil"/>
              <w:left w:val="nil"/>
              <w:bottom w:val="single" w:sz="4" w:space="0" w:color="auto"/>
              <w:right w:val="single" w:sz="4" w:space="0" w:color="auto"/>
            </w:tcBorders>
            <w:shd w:val="clear" w:color="000000" w:fill="F2F2F2"/>
            <w:vAlign w:val="center"/>
            <w:hideMark/>
          </w:tcPr>
          <w:p w14:paraId="67FC4A72"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15</w:t>
            </w:r>
            <w:r w:rsidRPr="00E605F4">
              <w:rPr>
                <w:rFonts w:eastAsia="Times New Roman"/>
                <w:color w:val="000000"/>
                <w:sz w:val="22"/>
                <w:szCs w:val="22"/>
              </w:rPr>
              <w:t xml:space="preserve"> kHz</w:t>
            </w:r>
          </w:p>
        </w:tc>
      </w:tr>
      <w:tr w:rsidR="001A0D43" w:rsidRPr="00E605F4" w14:paraId="7E14E61B" w14:textId="77777777" w:rsidTr="00DF29CC">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8614BAA"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DMRS overhead</w:t>
            </w:r>
          </w:p>
        </w:tc>
        <w:tc>
          <w:tcPr>
            <w:tcW w:w="3258" w:type="dxa"/>
            <w:tcBorders>
              <w:top w:val="nil"/>
              <w:left w:val="nil"/>
              <w:bottom w:val="single" w:sz="4" w:space="0" w:color="auto"/>
              <w:right w:val="single" w:sz="4" w:space="0" w:color="auto"/>
            </w:tcBorders>
            <w:shd w:val="clear" w:color="auto" w:fill="auto"/>
            <w:vAlign w:val="center"/>
            <w:hideMark/>
          </w:tcPr>
          <w:p w14:paraId="17A05CCD" w14:textId="77777777" w:rsidR="001A0D43" w:rsidRPr="00E605F4" w:rsidRDefault="001A0D43" w:rsidP="006E48B9">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25%, 33%</w:t>
            </w:r>
          </w:p>
        </w:tc>
      </w:tr>
    </w:tbl>
    <w:p w14:paraId="02CC9E83" w14:textId="77777777" w:rsidR="001A0D43" w:rsidRDefault="001A0D43" w:rsidP="001A0D43">
      <w:pPr>
        <w:ind w:left="357"/>
        <w:rPr>
          <w:sz w:val="18"/>
        </w:rPr>
      </w:pPr>
    </w:p>
    <w:p w14:paraId="7EE9AF13" w14:textId="77777777" w:rsidR="001A0D43" w:rsidRPr="008D4B8A" w:rsidRDefault="001A0D43" w:rsidP="001A0D43">
      <w:pPr>
        <w:spacing w:after="0"/>
        <w:jc w:val="both"/>
        <w:rPr>
          <w:sz w:val="18"/>
        </w:rPr>
      </w:pPr>
    </w:p>
    <w:p w14:paraId="7798FBDB" w14:textId="77777777" w:rsidR="00142DE2" w:rsidRPr="008D4B8A" w:rsidRDefault="00142DE2">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EF395" w14:textId="77777777" w:rsidR="00AB2ADB" w:rsidRDefault="00AB2ADB">
      <w:r>
        <w:separator/>
      </w:r>
    </w:p>
  </w:endnote>
  <w:endnote w:type="continuationSeparator" w:id="0">
    <w:p w14:paraId="4EE1DE6A" w14:textId="77777777" w:rsidR="00AB2ADB" w:rsidRDefault="00AB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29A20" w14:textId="77777777" w:rsidR="00AB2ADB" w:rsidRDefault="00AB2ADB">
      <w:r>
        <w:separator/>
      </w:r>
    </w:p>
  </w:footnote>
  <w:footnote w:type="continuationSeparator" w:id="0">
    <w:p w14:paraId="6E5E26BE" w14:textId="77777777" w:rsidR="00AB2ADB" w:rsidRDefault="00AB2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EB2EA1"/>
    <w:multiLevelType w:val="hybridMultilevel"/>
    <w:tmpl w:val="FA4CF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F344C43"/>
    <w:multiLevelType w:val="hybridMultilevel"/>
    <w:tmpl w:val="F35E0FB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A4F92"/>
    <w:multiLevelType w:val="hybridMultilevel"/>
    <w:tmpl w:val="AEF80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B1486B"/>
    <w:multiLevelType w:val="hybridMultilevel"/>
    <w:tmpl w:val="02F26B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56D27CA"/>
    <w:multiLevelType w:val="hybridMultilevel"/>
    <w:tmpl w:val="3F34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7B2BA5"/>
    <w:multiLevelType w:val="hybridMultilevel"/>
    <w:tmpl w:val="B0B4917A"/>
    <w:lvl w:ilvl="0" w:tplc="FAC88040">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9EB10C3"/>
    <w:multiLevelType w:val="hybridMultilevel"/>
    <w:tmpl w:val="8AE056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10"/>
  </w:num>
  <w:num w:numId="6">
    <w:abstractNumId w:val="6"/>
  </w:num>
  <w:num w:numId="7">
    <w:abstractNumId w:val="5"/>
  </w:num>
  <w:num w:numId="8">
    <w:abstractNumId w:val="9"/>
  </w:num>
  <w:num w:numId="9">
    <w:abstractNumId w:val="0"/>
  </w:num>
  <w:num w:numId="10">
    <w:abstractNumId w:val="11"/>
  </w:num>
  <w:num w:numId="11">
    <w:abstractNumId w:val="4"/>
  </w:num>
  <w:num w:numId="12">
    <w:abstractNumId w:val="12"/>
  </w:num>
  <w:num w:numId="1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43"/>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87F"/>
    <w:rsid w:val="00014F35"/>
    <w:rsid w:val="00015F98"/>
    <w:rsid w:val="000166AC"/>
    <w:rsid w:val="00017B7F"/>
    <w:rsid w:val="00017EDA"/>
    <w:rsid w:val="00023742"/>
    <w:rsid w:val="00024AEF"/>
    <w:rsid w:val="00024CE6"/>
    <w:rsid w:val="00026C65"/>
    <w:rsid w:val="00027755"/>
    <w:rsid w:val="00030048"/>
    <w:rsid w:val="0003072D"/>
    <w:rsid w:val="000314CD"/>
    <w:rsid w:val="00032667"/>
    <w:rsid w:val="00033544"/>
    <w:rsid w:val="0003479E"/>
    <w:rsid w:val="00035691"/>
    <w:rsid w:val="0004132D"/>
    <w:rsid w:val="00044CFA"/>
    <w:rsid w:val="000459C7"/>
    <w:rsid w:val="00046086"/>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197"/>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273E"/>
    <w:rsid w:val="00083800"/>
    <w:rsid w:val="00084A65"/>
    <w:rsid w:val="00091A92"/>
    <w:rsid w:val="00093C49"/>
    <w:rsid w:val="00095A80"/>
    <w:rsid w:val="000962B5"/>
    <w:rsid w:val="000973E1"/>
    <w:rsid w:val="000A1402"/>
    <w:rsid w:val="000A20BA"/>
    <w:rsid w:val="000A262C"/>
    <w:rsid w:val="000A2B56"/>
    <w:rsid w:val="000A3C8D"/>
    <w:rsid w:val="000A40EC"/>
    <w:rsid w:val="000A54EE"/>
    <w:rsid w:val="000A6A23"/>
    <w:rsid w:val="000A7BC5"/>
    <w:rsid w:val="000B0C45"/>
    <w:rsid w:val="000B16DB"/>
    <w:rsid w:val="000B1C5E"/>
    <w:rsid w:val="000B2282"/>
    <w:rsid w:val="000B25A1"/>
    <w:rsid w:val="000B2A11"/>
    <w:rsid w:val="000B2A5B"/>
    <w:rsid w:val="000B3B91"/>
    <w:rsid w:val="000B3DEA"/>
    <w:rsid w:val="000B5746"/>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0F4"/>
    <w:rsid w:val="000E4350"/>
    <w:rsid w:val="000E4408"/>
    <w:rsid w:val="000E5716"/>
    <w:rsid w:val="000E5E02"/>
    <w:rsid w:val="000E7A79"/>
    <w:rsid w:val="000F15B2"/>
    <w:rsid w:val="000F19DE"/>
    <w:rsid w:val="000F2E1F"/>
    <w:rsid w:val="000F37B0"/>
    <w:rsid w:val="000F4595"/>
    <w:rsid w:val="000F46C5"/>
    <w:rsid w:val="000F4CB2"/>
    <w:rsid w:val="000F568D"/>
    <w:rsid w:val="00101418"/>
    <w:rsid w:val="00101C4F"/>
    <w:rsid w:val="00102C9F"/>
    <w:rsid w:val="001068D2"/>
    <w:rsid w:val="001103BD"/>
    <w:rsid w:val="00111208"/>
    <w:rsid w:val="00111808"/>
    <w:rsid w:val="0011339F"/>
    <w:rsid w:val="00114BBB"/>
    <w:rsid w:val="00114E96"/>
    <w:rsid w:val="00115828"/>
    <w:rsid w:val="0011644A"/>
    <w:rsid w:val="00117332"/>
    <w:rsid w:val="001204DD"/>
    <w:rsid w:val="001212E9"/>
    <w:rsid w:val="00122839"/>
    <w:rsid w:val="001237AC"/>
    <w:rsid w:val="00124665"/>
    <w:rsid w:val="00124E12"/>
    <w:rsid w:val="0012673D"/>
    <w:rsid w:val="001269B8"/>
    <w:rsid w:val="00127099"/>
    <w:rsid w:val="0013252D"/>
    <w:rsid w:val="00132B71"/>
    <w:rsid w:val="0013427A"/>
    <w:rsid w:val="001344A2"/>
    <w:rsid w:val="001362C2"/>
    <w:rsid w:val="00136955"/>
    <w:rsid w:val="00136E19"/>
    <w:rsid w:val="001371B2"/>
    <w:rsid w:val="00137D78"/>
    <w:rsid w:val="001409A0"/>
    <w:rsid w:val="00141F08"/>
    <w:rsid w:val="00141FF2"/>
    <w:rsid w:val="0014287A"/>
    <w:rsid w:val="00142DE2"/>
    <w:rsid w:val="00143DDF"/>
    <w:rsid w:val="00144815"/>
    <w:rsid w:val="00144C87"/>
    <w:rsid w:val="001467B1"/>
    <w:rsid w:val="00150175"/>
    <w:rsid w:val="001502C8"/>
    <w:rsid w:val="0015108A"/>
    <w:rsid w:val="0015130F"/>
    <w:rsid w:val="001540E4"/>
    <w:rsid w:val="00155BFD"/>
    <w:rsid w:val="00157390"/>
    <w:rsid w:val="00160998"/>
    <w:rsid w:val="00160CD6"/>
    <w:rsid w:val="001625D2"/>
    <w:rsid w:val="0016316A"/>
    <w:rsid w:val="00163E0C"/>
    <w:rsid w:val="00164171"/>
    <w:rsid w:val="00164E58"/>
    <w:rsid w:val="00165033"/>
    <w:rsid w:val="001670EA"/>
    <w:rsid w:val="001674A0"/>
    <w:rsid w:val="00170A50"/>
    <w:rsid w:val="00173344"/>
    <w:rsid w:val="00174FFD"/>
    <w:rsid w:val="001759CA"/>
    <w:rsid w:val="0017726A"/>
    <w:rsid w:val="00177DD3"/>
    <w:rsid w:val="00180278"/>
    <w:rsid w:val="001818A7"/>
    <w:rsid w:val="00182725"/>
    <w:rsid w:val="001829C8"/>
    <w:rsid w:val="0018387A"/>
    <w:rsid w:val="00184366"/>
    <w:rsid w:val="00186904"/>
    <w:rsid w:val="00186B0A"/>
    <w:rsid w:val="001905BD"/>
    <w:rsid w:val="001917D4"/>
    <w:rsid w:val="00192FE6"/>
    <w:rsid w:val="0019375C"/>
    <w:rsid w:val="00193986"/>
    <w:rsid w:val="00193B08"/>
    <w:rsid w:val="00194570"/>
    <w:rsid w:val="00196BF4"/>
    <w:rsid w:val="001972DA"/>
    <w:rsid w:val="001976AA"/>
    <w:rsid w:val="001A02F6"/>
    <w:rsid w:val="001A08A3"/>
    <w:rsid w:val="001A0D43"/>
    <w:rsid w:val="001A15C6"/>
    <w:rsid w:val="001A5E19"/>
    <w:rsid w:val="001B01FA"/>
    <w:rsid w:val="001B0832"/>
    <w:rsid w:val="001B18A7"/>
    <w:rsid w:val="001B2762"/>
    <w:rsid w:val="001B36FC"/>
    <w:rsid w:val="001B41ED"/>
    <w:rsid w:val="001B4607"/>
    <w:rsid w:val="001B5AC7"/>
    <w:rsid w:val="001B650E"/>
    <w:rsid w:val="001B69CA"/>
    <w:rsid w:val="001B77F7"/>
    <w:rsid w:val="001B7E0C"/>
    <w:rsid w:val="001C0674"/>
    <w:rsid w:val="001C2030"/>
    <w:rsid w:val="001C226F"/>
    <w:rsid w:val="001C52F3"/>
    <w:rsid w:val="001C66AC"/>
    <w:rsid w:val="001C6754"/>
    <w:rsid w:val="001C77F0"/>
    <w:rsid w:val="001D1960"/>
    <w:rsid w:val="001D46A0"/>
    <w:rsid w:val="001D75E3"/>
    <w:rsid w:val="001D7CA4"/>
    <w:rsid w:val="001D7E58"/>
    <w:rsid w:val="001E30A0"/>
    <w:rsid w:val="001E3F75"/>
    <w:rsid w:val="001E49EA"/>
    <w:rsid w:val="001E4D4F"/>
    <w:rsid w:val="001E57CF"/>
    <w:rsid w:val="001E5981"/>
    <w:rsid w:val="001E60AA"/>
    <w:rsid w:val="001E7004"/>
    <w:rsid w:val="001E74BA"/>
    <w:rsid w:val="001E7B9F"/>
    <w:rsid w:val="001F01FB"/>
    <w:rsid w:val="001F0658"/>
    <w:rsid w:val="001F0E92"/>
    <w:rsid w:val="001F15F0"/>
    <w:rsid w:val="001F1987"/>
    <w:rsid w:val="001F23BD"/>
    <w:rsid w:val="001F27CC"/>
    <w:rsid w:val="001F34DA"/>
    <w:rsid w:val="001F4DAC"/>
    <w:rsid w:val="001F5019"/>
    <w:rsid w:val="001F5CF0"/>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4A"/>
    <w:rsid w:val="002256D9"/>
    <w:rsid w:val="00226669"/>
    <w:rsid w:val="0022687C"/>
    <w:rsid w:val="002269C0"/>
    <w:rsid w:val="002306F8"/>
    <w:rsid w:val="00230D1F"/>
    <w:rsid w:val="00230DB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749"/>
    <w:rsid w:val="00252C17"/>
    <w:rsid w:val="0025307F"/>
    <w:rsid w:val="002551BD"/>
    <w:rsid w:val="002568D0"/>
    <w:rsid w:val="00256BE5"/>
    <w:rsid w:val="00262661"/>
    <w:rsid w:val="002632DF"/>
    <w:rsid w:val="002640BA"/>
    <w:rsid w:val="00264CF2"/>
    <w:rsid w:val="00266462"/>
    <w:rsid w:val="00267587"/>
    <w:rsid w:val="00270822"/>
    <w:rsid w:val="00271589"/>
    <w:rsid w:val="00273177"/>
    <w:rsid w:val="00275074"/>
    <w:rsid w:val="002763E9"/>
    <w:rsid w:val="00276736"/>
    <w:rsid w:val="00283754"/>
    <w:rsid w:val="00284E32"/>
    <w:rsid w:val="002851EB"/>
    <w:rsid w:val="00285510"/>
    <w:rsid w:val="00285DE2"/>
    <w:rsid w:val="0028616D"/>
    <w:rsid w:val="00286965"/>
    <w:rsid w:val="0029136E"/>
    <w:rsid w:val="00292399"/>
    <w:rsid w:val="00294445"/>
    <w:rsid w:val="0029450F"/>
    <w:rsid w:val="00294B4D"/>
    <w:rsid w:val="002960D5"/>
    <w:rsid w:val="00296371"/>
    <w:rsid w:val="002A1062"/>
    <w:rsid w:val="002A2012"/>
    <w:rsid w:val="002A2413"/>
    <w:rsid w:val="002A2F5E"/>
    <w:rsid w:val="002A34E3"/>
    <w:rsid w:val="002A352A"/>
    <w:rsid w:val="002A607D"/>
    <w:rsid w:val="002A787B"/>
    <w:rsid w:val="002B132E"/>
    <w:rsid w:val="002B1DD9"/>
    <w:rsid w:val="002B2813"/>
    <w:rsid w:val="002B2D29"/>
    <w:rsid w:val="002B5DA0"/>
    <w:rsid w:val="002C0C4B"/>
    <w:rsid w:val="002C1EEA"/>
    <w:rsid w:val="002C2189"/>
    <w:rsid w:val="002C47AD"/>
    <w:rsid w:val="002C6034"/>
    <w:rsid w:val="002C635B"/>
    <w:rsid w:val="002C7CFF"/>
    <w:rsid w:val="002D0BC6"/>
    <w:rsid w:val="002D17C5"/>
    <w:rsid w:val="002D365F"/>
    <w:rsid w:val="002D7344"/>
    <w:rsid w:val="002D7885"/>
    <w:rsid w:val="002D7C86"/>
    <w:rsid w:val="002E0692"/>
    <w:rsid w:val="002E1D74"/>
    <w:rsid w:val="002E2943"/>
    <w:rsid w:val="002E2CF1"/>
    <w:rsid w:val="002E34AF"/>
    <w:rsid w:val="002E4AAC"/>
    <w:rsid w:val="002E53DE"/>
    <w:rsid w:val="002E563B"/>
    <w:rsid w:val="002E62D2"/>
    <w:rsid w:val="002E6EFD"/>
    <w:rsid w:val="002E74AF"/>
    <w:rsid w:val="002E758C"/>
    <w:rsid w:val="002F1038"/>
    <w:rsid w:val="002F22FF"/>
    <w:rsid w:val="002F2D8F"/>
    <w:rsid w:val="002F6852"/>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F35"/>
    <w:rsid w:val="00307FE0"/>
    <w:rsid w:val="00311C08"/>
    <w:rsid w:val="00312ECE"/>
    <w:rsid w:val="00313750"/>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B1A"/>
    <w:rsid w:val="00331C77"/>
    <w:rsid w:val="00331DB6"/>
    <w:rsid w:val="00331F96"/>
    <w:rsid w:val="00332B55"/>
    <w:rsid w:val="00335AFD"/>
    <w:rsid w:val="00335EA8"/>
    <w:rsid w:val="003363DD"/>
    <w:rsid w:val="0033794F"/>
    <w:rsid w:val="00340361"/>
    <w:rsid w:val="00340795"/>
    <w:rsid w:val="0034111C"/>
    <w:rsid w:val="00341E60"/>
    <w:rsid w:val="0034217F"/>
    <w:rsid w:val="00342AD2"/>
    <w:rsid w:val="00343954"/>
    <w:rsid w:val="00343FD8"/>
    <w:rsid w:val="00345405"/>
    <w:rsid w:val="00345DDD"/>
    <w:rsid w:val="00346FED"/>
    <w:rsid w:val="00351E01"/>
    <w:rsid w:val="00352D21"/>
    <w:rsid w:val="00352F72"/>
    <w:rsid w:val="0035443D"/>
    <w:rsid w:val="00354FEE"/>
    <w:rsid w:val="00356275"/>
    <w:rsid w:val="00356B54"/>
    <w:rsid w:val="00356C0B"/>
    <w:rsid w:val="00356CC3"/>
    <w:rsid w:val="00357B9C"/>
    <w:rsid w:val="00361412"/>
    <w:rsid w:val="003615CA"/>
    <w:rsid w:val="00363D03"/>
    <w:rsid w:val="003642A6"/>
    <w:rsid w:val="00364B1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4120"/>
    <w:rsid w:val="003A4264"/>
    <w:rsid w:val="003A597F"/>
    <w:rsid w:val="003A6DBF"/>
    <w:rsid w:val="003A71A8"/>
    <w:rsid w:val="003B00CA"/>
    <w:rsid w:val="003B030B"/>
    <w:rsid w:val="003B0432"/>
    <w:rsid w:val="003B0821"/>
    <w:rsid w:val="003B0BE9"/>
    <w:rsid w:val="003B2930"/>
    <w:rsid w:val="003B2E9B"/>
    <w:rsid w:val="003B2F8D"/>
    <w:rsid w:val="003B4FAA"/>
    <w:rsid w:val="003B547A"/>
    <w:rsid w:val="003B68C8"/>
    <w:rsid w:val="003B75B9"/>
    <w:rsid w:val="003C0DA2"/>
    <w:rsid w:val="003C1A18"/>
    <w:rsid w:val="003C25D7"/>
    <w:rsid w:val="003C5C41"/>
    <w:rsid w:val="003C7461"/>
    <w:rsid w:val="003D00D7"/>
    <w:rsid w:val="003D0788"/>
    <w:rsid w:val="003D132A"/>
    <w:rsid w:val="003D1517"/>
    <w:rsid w:val="003D2938"/>
    <w:rsid w:val="003D2C75"/>
    <w:rsid w:val="003D3A5B"/>
    <w:rsid w:val="003D3FBA"/>
    <w:rsid w:val="003D402B"/>
    <w:rsid w:val="003D764F"/>
    <w:rsid w:val="003D7D81"/>
    <w:rsid w:val="003E0667"/>
    <w:rsid w:val="003E0BCE"/>
    <w:rsid w:val="003E13E0"/>
    <w:rsid w:val="003E1660"/>
    <w:rsid w:val="003E1CD1"/>
    <w:rsid w:val="003E1D46"/>
    <w:rsid w:val="003E2A2D"/>
    <w:rsid w:val="003E64A9"/>
    <w:rsid w:val="003E7905"/>
    <w:rsid w:val="003F0336"/>
    <w:rsid w:val="003F5547"/>
    <w:rsid w:val="003F5C40"/>
    <w:rsid w:val="003F64B9"/>
    <w:rsid w:val="003F6E12"/>
    <w:rsid w:val="003F75ED"/>
    <w:rsid w:val="004002B7"/>
    <w:rsid w:val="00400F31"/>
    <w:rsid w:val="00404975"/>
    <w:rsid w:val="00406B4D"/>
    <w:rsid w:val="0041443C"/>
    <w:rsid w:val="004154F7"/>
    <w:rsid w:val="00416D44"/>
    <w:rsid w:val="004176FF"/>
    <w:rsid w:val="00420356"/>
    <w:rsid w:val="00421676"/>
    <w:rsid w:val="00421A27"/>
    <w:rsid w:val="00421B59"/>
    <w:rsid w:val="00421D0A"/>
    <w:rsid w:val="00423B2A"/>
    <w:rsid w:val="004241C5"/>
    <w:rsid w:val="00424FA7"/>
    <w:rsid w:val="00426A87"/>
    <w:rsid w:val="004309D8"/>
    <w:rsid w:val="004313D1"/>
    <w:rsid w:val="00432110"/>
    <w:rsid w:val="00433EBE"/>
    <w:rsid w:val="00434406"/>
    <w:rsid w:val="004404D0"/>
    <w:rsid w:val="00440FED"/>
    <w:rsid w:val="00441B92"/>
    <w:rsid w:val="00442607"/>
    <w:rsid w:val="004426B8"/>
    <w:rsid w:val="0044474B"/>
    <w:rsid w:val="00445FF7"/>
    <w:rsid w:val="00453341"/>
    <w:rsid w:val="00453D6B"/>
    <w:rsid w:val="004545C6"/>
    <w:rsid w:val="00454DCA"/>
    <w:rsid w:val="00456544"/>
    <w:rsid w:val="00456649"/>
    <w:rsid w:val="004567B7"/>
    <w:rsid w:val="00456856"/>
    <w:rsid w:val="00461210"/>
    <w:rsid w:val="00462490"/>
    <w:rsid w:val="00464BC6"/>
    <w:rsid w:val="00465299"/>
    <w:rsid w:val="00466A0F"/>
    <w:rsid w:val="0046795B"/>
    <w:rsid w:val="004708C0"/>
    <w:rsid w:val="004715CB"/>
    <w:rsid w:val="00471863"/>
    <w:rsid w:val="00473A14"/>
    <w:rsid w:val="00474CA8"/>
    <w:rsid w:val="00474E43"/>
    <w:rsid w:val="00474E95"/>
    <w:rsid w:val="00477363"/>
    <w:rsid w:val="0048076D"/>
    <w:rsid w:val="00481D90"/>
    <w:rsid w:val="00482CD4"/>
    <w:rsid w:val="00483261"/>
    <w:rsid w:val="00485B23"/>
    <w:rsid w:val="004874E4"/>
    <w:rsid w:val="0049070D"/>
    <w:rsid w:val="00491BE4"/>
    <w:rsid w:val="00491DB2"/>
    <w:rsid w:val="00492877"/>
    <w:rsid w:val="00492D2E"/>
    <w:rsid w:val="004967DC"/>
    <w:rsid w:val="00496DC2"/>
    <w:rsid w:val="00496E75"/>
    <w:rsid w:val="004A014C"/>
    <w:rsid w:val="004A0AA8"/>
    <w:rsid w:val="004A1271"/>
    <w:rsid w:val="004A1FE4"/>
    <w:rsid w:val="004A2CA9"/>
    <w:rsid w:val="004A33EF"/>
    <w:rsid w:val="004A34C9"/>
    <w:rsid w:val="004A3CB5"/>
    <w:rsid w:val="004A441B"/>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1B68"/>
    <w:rsid w:val="004C2669"/>
    <w:rsid w:val="004C3EC7"/>
    <w:rsid w:val="004C3EEE"/>
    <w:rsid w:val="004C483D"/>
    <w:rsid w:val="004C795A"/>
    <w:rsid w:val="004C7F93"/>
    <w:rsid w:val="004D26B8"/>
    <w:rsid w:val="004D38C2"/>
    <w:rsid w:val="004D43E8"/>
    <w:rsid w:val="004D4FBD"/>
    <w:rsid w:val="004D4FC0"/>
    <w:rsid w:val="004D4FE8"/>
    <w:rsid w:val="004D7DA8"/>
    <w:rsid w:val="004E2892"/>
    <w:rsid w:val="004E362B"/>
    <w:rsid w:val="004E3681"/>
    <w:rsid w:val="004E3D74"/>
    <w:rsid w:val="004E784B"/>
    <w:rsid w:val="004F0224"/>
    <w:rsid w:val="004F0DB4"/>
    <w:rsid w:val="004F0E04"/>
    <w:rsid w:val="004F1EBC"/>
    <w:rsid w:val="004F20E8"/>
    <w:rsid w:val="004F2DDD"/>
    <w:rsid w:val="004F3076"/>
    <w:rsid w:val="004F3398"/>
    <w:rsid w:val="004F3B71"/>
    <w:rsid w:val="004F5154"/>
    <w:rsid w:val="004F5835"/>
    <w:rsid w:val="004F61A9"/>
    <w:rsid w:val="004F661C"/>
    <w:rsid w:val="004F6D99"/>
    <w:rsid w:val="00500572"/>
    <w:rsid w:val="00501304"/>
    <w:rsid w:val="00501425"/>
    <w:rsid w:val="005036BE"/>
    <w:rsid w:val="00504311"/>
    <w:rsid w:val="0050485C"/>
    <w:rsid w:val="00504AC6"/>
    <w:rsid w:val="00511079"/>
    <w:rsid w:val="00511CDF"/>
    <w:rsid w:val="00512829"/>
    <w:rsid w:val="00512D34"/>
    <w:rsid w:val="00513839"/>
    <w:rsid w:val="00513DEF"/>
    <w:rsid w:val="0051423C"/>
    <w:rsid w:val="00514C91"/>
    <w:rsid w:val="005153CE"/>
    <w:rsid w:val="00516241"/>
    <w:rsid w:val="00516FD9"/>
    <w:rsid w:val="005178EC"/>
    <w:rsid w:val="0051791D"/>
    <w:rsid w:val="00520D00"/>
    <w:rsid w:val="00520D6D"/>
    <w:rsid w:val="00523E75"/>
    <w:rsid w:val="005243E0"/>
    <w:rsid w:val="005256F3"/>
    <w:rsid w:val="005265A3"/>
    <w:rsid w:val="00526783"/>
    <w:rsid w:val="00527C99"/>
    <w:rsid w:val="00527FB1"/>
    <w:rsid w:val="00530012"/>
    <w:rsid w:val="005314C5"/>
    <w:rsid w:val="0053162F"/>
    <w:rsid w:val="00531777"/>
    <w:rsid w:val="0053281C"/>
    <w:rsid w:val="005340C9"/>
    <w:rsid w:val="005369B1"/>
    <w:rsid w:val="005375FE"/>
    <w:rsid w:val="00541004"/>
    <w:rsid w:val="005420DE"/>
    <w:rsid w:val="00542249"/>
    <w:rsid w:val="005431F5"/>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1D02"/>
    <w:rsid w:val="00580793"/>
    <w:rsid w:val="00581470"/>
    <w:rsid w:val="00582087"/>
    <w:rsid w:val="005831DD"/>
    <w:rsid w:val="00584320"/>
    <w:rsid w:val="00585484"/>
    <w:rsid w:val="00587229"/>
    <w:rsid w:val="00587503"/>
    <w:rsid w:val="00587F7F"/>
    <w:rsid w:val="00590E8D"/>
    <w:rsid w:val="00591511"/>
    <w:rsid w:val="00592725"/>
    <w:rsid w:val="0059331A"/>
    <w:rsid w:val="00596BBA"/>
    <w:rsid w:val="005975C4"/>
    <w:rsid w:val="00597ED8"/>
    <w:rsid w:val="005A2D6D"/>
    <w:rsid w:val="005A34D5"/>
    <w:rsid w:val="005A4904"/>
    <w:rsid w:val="005A4959"/>
    <w:rsid w:val="005A515A"/>
    <w:rsid w:val="005A704D"/>
    <w:rsid w:val="005B3266"/>
    <w:rsid w:val="005B3C6D"/>
    <w:rsid w:val="005B4045"/>
    <w:rsid w:val="005B609E"/>
    <w:rsid w:val="005B6DF6"/>
    <w:rsid w:val="005B780E"/>
    <w:rsid w:val="005B7B7D"/>
    <w:rsid w:val="005C1948"/>
    <w:rsid w:val="005C263C"/>
    <w:rsid w:val="005C2679"/>
    <w:rsid w:val="005C41D4"/>
    <w:rsid w:val="005C51C0"/>
    <w:rsid w:val="005D059A"/>
    <w:rsid w:val="005D07C5"/>
    <w:rsid w:val="005D1FF8"/>
    <w:rsid w:val="005D4302"/>
    <w:rsid w:val="005D5A20"/>
    <w:rsid w:val="005D786C"/>
    <w:rsid w:val="005E00E5"/>
    <w:rsid w:val="005E049F"/>
    <w:rsid w:val="005E3073"/>
    <w:rsid w:val="005E316A"/>
    <w:rsid w:val="005E5E1A"/>
    <w:rsid w:val="005F0108"/>
    <w:rsid w:val="005F0ECC"/>
    <w:rsid w:val="005F21A5"/>
    <w:rsid w:val="005F2470"/>
    <w:rsid w:val="005F28C6"/>
    <w:rsid w:val="005F2C4E"/>
    <w:rsid w:val="005F3F16"/>
    <w:rsid w:val="005F52CC"/>
    <w:rsid w:val="005F5E6F"/>
    <w:rsid w:val="005F6BD4"/>
    <w:rsid w:val="005F7985"/>
    <w:rsid w:val="00600CEB"/>
    <w:rsid w:val="0060176A"/>
    <w:rsid w:val="00602A84"/>
    <w:rsid w:val="00602AA1"/>
    <w:rsid w:val="00604367"/>
    <w:rsid w:val="006044BE"/>
    <w:rsid w:val="0060475F"/>
    <w:rsid w:val="006060C2"/>
    <w:rsid w:val="00606385"/>
    <w:rsid w:val="00606A26"/>
    <w:rsid w:val="00606AFF"/>
    <w:rsid w:val="00607D81"/>
    <w:rsid w:val="00610549"/>
    <w:rsid w:val="00610747"/>
    <w:rsid w:val="00610E03"/>
    <w:rsid w:val="0061176E"/>
    <w:rsid w:val="00614CD1"/>
    <w:rsid w:val="0061567B"/>
    <w:rsid w:val="0062152A"/>
    <w:rsid w:val="00622FA1"/>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138"/>
    <w:rsid w:val="00665F7C"/>
    <w:rsid w:val="0066699A"/>
    <w:rsid w:val="00666DFC"/>
    <w:rsid w:val="00666EBB"/>
    <w:rsid w:val="00667385"/>
    <w:rsid w:val="0066779E"/>
    <w:rsid w:val="00667C5E"/>
    <w:rsid w:val="0067269D"/>
    <w:rsid w:val="00672988"/>
    <w:rsid w:val="00672C64"/>
    <w:rsid w:val="00674E6A"/>
    <w:rsid w:val="00676A64"/>
    <w:rsid w:val="00677925"/>
    <w:rsid w:val="00680F46"/>
    <w:rsid w:val="00681FDC"/>
    <w:rsid w:val="006829E8"/>
    <w:rsid w:val="00682B53"/>
    <w:rsid w:val="00682F27"/>
    <w:rsid w:val="00685D41"/>
    <w:rsid w:val="00690E2E"/>
    <w:rsid w:val="006915D7"/>
    <w:rsid w:val="00691655"/>
    <w:rsid w:val="00691C4B"/>
    <w:rsid w:val="006926FC"/>
    <w:rsid w:val="00692814"/>
    <w:rsid w:val="006932E7"/>
    <w:rsid w:val="00693347"/>
    <w:rsid w:val="0069334C"/>
    <w:rsid w:val="00696594"/>
    <w:rsid w:val="00696D63"/>
    <w:rsid w:val="006A032F"/>
    <w:rsid w:val="006A0FBD"/>
    <w:rsid w:val="006A41AE"/>
    <w:rsid w:val="006A4856"/>
    <w:rsid w:val="006A564B"/>
    <w:rsid w:val="006A7B67"/>
    <w:rsid w:val="006B13F4"/>
    <w:rsid w:val="006B1545"/>
    <w:rsid w:val="006B2DA7"/>
    <w:rsid w:val="006B2F4D"/>
    <w:rsid w:val="006B3443"/>
    <w:rsid w:val="006B3682"/>
    <w:rsid w:val="006B48CB"/>
    <w:rsid w:val="006C1445"/>
    <w:rsid w:val="006C3959"/>
    <w:rsid w:val="006C4FC1"/>
    <w:rsid w:val="006C51A5"/>
    <w:rsid w:val="006C529D"/>
    <w:rsid w:val="006C7CC9"/>
    <w:rsid w:val="006D0E6B"/>
    <w:rsid w:val="006D1073"/>
    <w:rsid w:val="006D2146"/>
    <w:rsid w:val="006D6198"/>
    <w:rsid w:val="006D632E"/>
    <w:rsid w:val="006E094A"/>
    <w:rsid w:val="006E12B1"/>
    <w:rsid w:val="006E13D1"/>
    <w:rsid w:val="006E4D0C"/>
    <w:rsid w:val="006E4D1B"/>
    <w:rsid w:val="006E5B78"/>
    <w:rsid w:val="006E6BA3"/>
    <w:rsid w:val="006E7F25"/>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4CAF"/>
    <w:rsid w:val="007155A9"/>
    <w:rsid w:val="007158E1"/>
    <w:rsid w:val="0071705B"/>
    <w:rsid w:val="00720505"/>
    <w:rsid w:val="007236A3"/>
    <w:rsid w:val="00723915"/>
    <w:rsid w:val="007239B6"/>
    <w:rsid w:val="0072490A"/>
    <w:rsid w:val="0072517D"/>
    <w:rsid w:val="00726878"/>
    <w:rsid w:val="00727F8D"/>
    <w:rsid w:val="0073124A"/>
    <w:rsid w:val="00731B79"/>
    <w:rsid w:val="00733893"/>
    <w:rsid w:val="00734A05"/>
    <w:rsid w:val="00735C6F"/>
    <w:rsid w:val="00736775"/>
    <w:rsid w:val="00742B44"/>
    <w:rsid w:val="00753BB5"/>
    <w:rsid w:val="00755A0A"/>
    <w:rsid w:val="00756832"/>
    <w:rsid w:val="007626D0"/>
    <w:rsid w:val="0076473A"/>
    <w:rsid w:val="007651CA"/>
    <w:rsid w:val="00767519"/>
    <w:rsid w:val="007704E1"/>
    <w:rsid w:val="00772569"/>
    <w:rsid w:val="007725FD"/>
    <w:rsid w:val="00772E8C"/>
    <w:rsid w:val="007736D3"/>
    <w:rsid w:val="00773B54"/>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56A"/>
    <w:rsid w:val="00796D86"/>
    <w:rsid w:val="00796F15"/>
    <w:rsid w:val="007A138F"/>
    <w:rsid w:val="007A1640"/>
    <w:rsid w:val="007A39DF"/>
    <w:rsid w:val="007A43ED"/>
    <w:rsid w:val="007A4997"/>
    <w:rsid w:val="007A4BDD"/>
    <w:rsid w:val="007A71C0"/>
    <w:rsid w:val="007A72EE"/>
    <w:rsid w:val="007B0397"/>
    <w:rsid w:val="007B3502"/>
    <w:rsid w:val="007B44ED"/>
    <w:rsid w:val="007B491A"/>
    <w:rsid w:val="007B5370"/>
    <w:rsid w:val="007B61F5"/>
    <w:rsid w:val="007B63FA"/>
    <w:rsid w:val="007B7496"/>
    <w:rsid w:val="007C0802"/>
    <w:rsid w:val="007C104F"/>
    <w:rsid w:val="007C12BE"/>
    <w:rsid w:val="007C2739"/>
    <w:rsid w:val="007C4B0F"/>
    <w:rsid w:val="007C4DAD"/>
    <w:rsid w:val="007C5830"/>
    <w:rsid w:val="007C5DB8"/>
    <w:rsid w:val="007C6CA2"/>
    <w:rsid w:val="007D05B2"/>
    <w:rsid w:val="007D0C44"/>
    <w:rsid w:val="007D1972"/>
    <w:rsid w:val="007D1F33"/>
    <w:rsid w:val="007D24BF"/>
    <w:rsid w:val="007D3307"/>
    <w:rsid w:val="007D3366"/>
    <w:rsid w:val="007D5DCE"/>
    <w:rsid w:val="007D5E27"/>
    <w:rsid w:val="007D6F64"/>
    <w:rsid w:val="007E25AB"/>
    <w:rsid w:val="007E25C7"/>
    <w:rsid w:val="007E5AC2"/>
    <w:rsid w:val="007E643A"/>
    <w:rsid w:val="007E79C5"/>
    <w:rsid w:val="007F143A"/>
    <w:rsid w:val="007F2845"/>
    <w:rsid w:val="007F43BC"/>
    <w:rsid w:val="007F4740"/>
    <w:rsid w:val="007F5CEB"/>
    <w:rsid w:val="008006C6"/>
    <w:rsid w:val="00800C52"/>
    <w:rsid w:val="0080153E"/>
    <w:rsid w:val="0080742D"/>
    <w:rsid w:val="008100AC"/>
    <w:rsid w:val="0081151E"/>
    <w:rsid w:val="00812498"/>
    <w:rsid w:val="008127E6"/>
    <w:rsid w:val="00812CA6"/>
    <w:rsid w:val="0081336E"/>
    <w:rsid w:val="00813928"/>
    <w:rsid w:val="00820DC7"/>
    <w:rsid w:val="00820FFB"/>
    <w:rsid w:val="00821698"/>
    <w:rsid w:val="008221FE"/>
    <w:rsid w:val="00822BF5"/>
    <w:rsid w:val="00823875"/>
    <w:rsid w:val="00824894"/>
    <w:rsid w:val="00825366"/>
    <w:rsid w:val="00826C7B"/>
    <w:rsid w:val="00826DD9"/>
    <w:rsid w:val="00826E01"/>
    <w:rsid w:val="008277A8"/>
    <w:rsid w:val="008278B6"/>
    <w:rsid w:val="008307ED"/>
    <w:rsid w:val="00832AD9"/>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BDF"/>
    <w:rsid w:val="0087121B"/>
    <w:rsid w:val="008743F3"/>
    <w:rsid w:val="0087444A"/>
    <w:rsid w:val="00875139"/>
    <w:rsid w:val="00875410"/>
    <w:rsid w:val="00875581"/>
    <w:rsid w:val="00880EDF"/>
    <w:rsid w:val="00882DE6"/>
    <w:rsid w:val="00883D4D"/>
    <w:rsid w:val="00884B59"/>
    <w:rsid w:val="008850BA"/>
    <w:rsid w:val="00885876"/>
    <w:rsid w:val="00886185"/>
    <w:rsid w:val="008861D9"/>
    <w:rsid w:val="0088638C"/>
    <w:rsid w:val="00886EDF"/>
    <w:rsid w:val="008908E5"/>
    <w:rsid w:val="00891216"/>
    <w:rsid w:val="00894FDC"/>
    <w:rsid w:val="0089699D"/>
    <w:rsid w:val="008A16F9"/>
    <w:rsid w:val="008A182C"/>
    <w:rsid w:val="008A1D3E"/>
    <w:rsid w:val="008A4B16"/>
    <w:rsid w:val="008A4D63"/>
    <w:rsid w:val="008A4E96"/>
    <w:rsid w:val="008A6D62"/>
    <w:rsid w:val="008B13E9"/>
    <w:rsid w:val="008B2DEC"/>
    <w:rsid w:val="008B3B51"/>
    <w:rsid w:val="008B4057"/>
    <w:rsid w:val="008B4145"/>
    <w:rsid w:val="008B5290"/>
    <w:rsid w:val="008B52C0"/>
    <w:rsid w:val="008C2CFD"/>
    <w:rsid w:val="008C57D6"/>
    <w:rsid w:val="008C603A"/>
    <w:rsid w:val="008C71C8"/>
    <w:rsid w:val="008D167D"/>
    <w:rsid w:val="008D261F"/>
    <w:rsid w:val="008D492A"/>
    <w:rsid w:val="008D4B58"/>
    <w:rsid w:val="008D4B8A"/>
    <w:rsid w:val="008D6541"/>
    <w:rsid w:val="008D7621"/>
    <w:rsid w:val="008D7D7B"/>
    <w:rsid w:val="008E0F44"/>
    <w:rsid w:val="008E0F52"/>
    <w:rsid w:val="008E2316"/>
    <w:rsid w:val="008E34BE"/>
    <w:rsid w:val="008E42F4"/>
    <w:rsid w:val="008E48DF"/>
    <w:rsid w:val="008E5307"/>
    <w:rsid w:val="008E5657"/>
    <w:rsid w:val="008E5E51"/>
    <w:rsid w:val="008E7D63"/>
    <w:rsid w:val="008F00DB"/>
    <w:rsid w:val="008F110E"/>
    <w:rsid w:val="008F1264"/>
    <w:rsid w:val="008F47C6"/>
    <w:rsid w:val="008F5948"/>
    <w:rsid w:val="00900185"/>
    <w:rsid w:val="009006A2"/>
    <w:rsid w:val="0090102B"/>
    <w:rsid w:val="00901448"/>
    <w:rsid w:val="009028C5"/>
    <w:rsid w:val="00903434"/>
    <w:rsid w:val="009036BC"/>
    <w:rsid w:val="00905C47"/>
    <w:rsid w:val="00906379"/>
    <w:rsid w:val="0090638B"/>
    <w:rsid w:val="009101EA"/>
    <w:rsid w:val="009106FC"/>
    <w:rsid w:val="009118BB"/>
    <w:rsid w:val="0091191F"/>
    <w:rsid w:val="00915B81"/>
    <w:rsid w:val="00915D6B"/>
    <w:rsid w:val="009160DF"/>
    <w:rsid w:val="009162C7"/>
    <w:rsid w:val="00916EC2"/>
    <w:rsid w:val="0092054F"/>
    <w:rsid w:val="009213BD"/>
    <w:rsid w:val="00924627"/>
    <w:rsid w:val="009250A8"/>
    <w:rsid w:val="00925BE6"/>
    <w:rsid w:val="00926F61"/>
    <w:rsid w:val="0093123D"/>
    <w:rsid w:val="00933040"/>
    <w:rsid w:val="009330E9"/>
    <w:rsid w:val="00933F9B"/>
    <w:rsid w:val="00935D15"/>
    <w:rsid w:val="009370F4"/>
    <w:rsid w:val="009411FB"/>
    <w:rsid w:val="009414A9"/>
    <w:rsid w:val="00941B71"/>
    <w:rsid w:val="009421AD"/>
    <w:rsid w:val="0094221C"/>
    <w:rsid w:val="0094409C"/>
    <w:rsid w:val="00944159"/>
    <w:rsid w:val="009449B2"/>
    <w:rsid w:val="00944A82"/>
    <w:rsid w:val="00946C4D"/>
    <w:rsid w:val="00947B26"/>
    <w:rsid w:val="0095285B"/>
    <w:rsid w:val="00953FE9"/>
    <w:rsid w:val="0095481C"/>
    <w:rsid w:val="009567E6"/>
    <w:rsid w:val="00957076"/>
    <w:rsid w:val="00957132"/>
    <w:rsid w:val="009576FD"/>
    <w:rsid w:val="009578EB"/>
    <w:rsid w:val="009578FF"/>
    <w:rsid w:val="00960446"/>
    <w:rsid w:val="009610ED"/>
    <w:rsid w:val="009633BB"/>
    <w:rsid w:val="0096485F"/>
    <w:rsid w:val="00967286"/>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4F1"/>
    <w:rsid w:val="00995C3F"/>
    <w:rsid w:val="00996306"/>
    <w:rsid w:val="00996744"/>
    <w:rsid w:val="00997CF4"/>
    <w:rsid w:val="009A1169"/>
    <w:rsid w:val="009A1AAC"/>
    <w:rsid w:val="009A3789"/>
    <w:rsid w:val="009A3CD5"/>
    <w:rsid w:val="009A6919"/>
    <w:rsid w:val="009A6AC7"/>
    <w:rsid w:val="009B0408"/>
    <w:rsid w:val="009B0843"/>
    <w:rsid w:val="009B1E47"/>
    <w:rsid w:val="009B246D"/>
    <w:rsid w:val="009B2CED"/>
    <w:rsid w:val="009B7A72"/>
    <w:rsid w:val="009B7BB8"/>
    <w:rsid w:val="009C126A"/>
    <w:rsid w:val="009C195F"/>
    <w:rsid w:val="009C1D4C"/>
    <w:rsid w:val="009C2DD2"/>
    <w:rsid w:val="009C441F"/>
    <w:rsid w:val="009C4A07"/>
    <w:rsid w:val="009C4B8E"/>
    <w:rsid w:val="009C51D5"/>
    <w:rsid w:val="009C543C"/>
    <w:rsid w:val="009C5692"/>
    <w:rsid w:val="009C599A"/>
    <w:rsid w:val="009C650E"/>
    <w:rsid w:val="009C70DB"/>
    <w:rsid w:val="009C783A"/>
    <w:rsid w:val="009D0E75"/>
    <w:rsid w:val="009D19BC"/>
    <w:rsid w:val="009D2348"/>
    <w:rsid w:val="009D240B"/>
    <w:rsid w:val="009D2F0C"/>
    <w:rsid w:val="009D3578"/>
    <w:rsid w:val="009D3A5F"/>
    <w:rsid w:val="009D5193"/>
    <w:rsid w:val="009D5C32"/>
    <w:rsid w:val="009D6472"/>
    <w:rsid w:val="009D77E8"/>
    <w:rsid w:val="009D79F4"/>
    <w:rsid w:val="009E22F1"/>
    <w:rsid w:val="009E3CD1"/>
    <w:rsid w:val="009E5AF5"/>
    <w:rsid w:val="009E5EB5"/>
    <w:rsid w:val="009E74F0"/>
    <w:rsid w:val="009F0768"/>
    <w:rsid w:val="009F4FB7"/>
    <w:rsid w:val="009F701B"/>
    <w:rsid w:val="009F7867"/>
    <w:rsid w:val="009F7D66"/>
    <w:rsid w:val="00A00BD2"/>
    <w:rsid w:val="00A00E56"/>
    <w:rsid w:val="00A027F3"/>
    <w:rsid w:val="00A02FAD"/>
    <w:rsid w:val="00A03978"/>
    <w:rsid w:val="00A0522A"/>
    <w:rsid w:val="00A05DF3"/>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3CB"/>
    <w:rsid w:val="00A25F05"/>
    <w:rsid w:val="00A265B6"/>
    <w:rsid w:val="00A275C0"/>
    <w:rsid w:val="00A27ECD"/>
    <w:rsid w:val="00A311AE"/>
    <w:rsid w:val="00A312A6"/>
    <w:rsid w:val="00A3130E"/>
    <w:rsid w:val="00A324CF"/>
    <w:rsid w:val="00A32E8B"/>
    <w:rsid w:val="00A32ED6"/>
    <w:rsid w:val="00A344A5"/>
    <w:rsid w:val="00A346C3"/>
    <w:rsid w:val="00A36A89"/>
    <w:rsid w:val="00A4003B"/>
    <w:rsid w:val="00A4192B"/>
    <w:rsid w:val="00A42D07"/>
    <w:rsid w:val="00A443C4"/>
    <w:rsid w:val="00A450C0"/>
    <w:rsid w:val="00A45468"/>
    <w:rsid w:val="00A4791B"/>
    <w:rsid w:val="00A50A48"/>
    <w:rsid w:val="00A51242"/>
    <w:rsid w:val="00A51522"/>
    <w:rsid w:val="00A51573"/>
    <w:rsid w:val="00A51A5E"/>
    <w:rsid w:val="00A52895"/>
    <w:rsid w:val="00A53DA0"/>
    <w:rsid w:val="00A56228"/>
    <w:rsid w:val="00A57526"/>
    <w:rsid w:val="00A5765D"/>
    <w:rsid w:val="00A607CB"/>
    <w:rsid w:val="00A62F6C"/>
    <w:rsid w:val="00A6351F"/>
    <w:rsid w:val="00A65A70"/>
    <w:rsid w:val="00A66F36"/>
    <w:rsid w:val="00A67140"/>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5FAE"/>
    <w:rsid w:val="00A96F78"/>
    <w:rsid w:val="00AA1087"/>
    <w:rsid w:val="00AA25A9"/>
    <w:rsid w:val="00AA26D9"/>
    <w:rsid w:val="00AA3DEA"/>
    <w:rsid w:val="00AA51AD"/>
    <w:rsid w:val="00AA5269"/>
    <w:rsid w:val="00AA591E"/>
    <w:rsid w:val="00AA65C9"/>
    <w:rsid w:val="00AB0A32"/>
    <w:rsid w:val="00AB0D24"/>
    <w:rsid w:val="00AB0E56"/>
    <w:rsid w:val="00AB2ADB"/>
    <w:rsid w:val="00AB3A15"/>
    <w:rsid w:val="00AB4C6C"/>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261"/>
    <w:rsid w:val="00AE135F"/>
    <w:rsid w:val="00AE3DE1"/>
    <w:rsid w:val="00AE6E76"/>
    <w:rsid w:val="00AE7527"/>
    <w:rsid w:val="00AF2D54"/>
    <w:rsid w:val="00AF3458"/>
    <w:rsid w:val="00AF3F7B"/>
    <w:rsid w:val="00AF42B4"/>
    <w:rsid w:val="00AF4B8A"/>
    <w:rsid w:val="00AF4F1B"/>
    <w:rsid w:val="00AF5EC6"/>
    <w:rsid w:val="00AF6E8A"/>
    <w:rsid w:val="00AF7213"/>
    <w:rsid w:val="00AF7D92"/>
    <w:rsid w:val="00B01070"/>
    <w:rsid w:val="00B011CC"/>
    <w:rsid w:val="00B03454"/>
    <w:rsid w:val="00B04048"/>
    <w:rsid w:val="00B04F3D"/>
    <w:rsid w:val="00B05702"/>
    <w:rsid w:val="00B05A52"/>
    <w:rsid w:val="00B06DD9"/>
    <w:rsid w:val="00B07CD6"/>
    <w:rsid w:val="00B07E52"/>
    <w:rsid w:val="00B10010"/>
    <w:rsid w:val="00B11775"/>
    <w:rsid w:val="00B12660"/>
    <w:rsid w:val="00B1302D"/>
    <w:rsid w:val="00B145EB"/>
    <w:rsid w:val="00B147D0"/>
    <w:rsid w:val="00B1513F"/>
    <w:rsid w:val="00B15B89"/>
    <w:rsid w:val="00B1746F"/>
    <w:rsid w:val="00B17595"/>
    <w:rsid w:val="00B17EA8"/>
    <w:rsid w:val="00B20725"/>
    <w:rsid w:val="00B20B94"/>
    <w:rsid w:val="00B215BC"/>
    <w:rsid w:val="00B2506B"/>
    <w:rsid w:val="00B25546"/>
    <w:rsid w:val="00B2628E"/>
    <w:rsid w:val="00B266B0"/>
    <w:rsid w:val="00B27921"/>
    <w:rsid w:val="00B3000E"/>
    <w:rsid w:val="00B326A8"/>
    <w:rsid w:val="00B329EB"/>
    <w:rsid w:val="00B33508"/>
    <w:rsid w:val="00B3377E"/>
    <w:rsid w:val="00B35DA4"/>
    <w:rsid w:val="00B376AA"/>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E5C"/>
    <w:rsid w:val="00B570BF"/>
    <w:rsid w:val="00B61188"/>
    <w:rsid w:val="00B61D4C"/>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1CD5"/>
    <w:rsid w:val="00B82613"/>
    <w:rsid w:val="00B828B5"/>
    <w:rsid w:val="00B84E9C"/>
    <w:rsid w:val="00B85522"/>
    <w:rsid w:val="00B869DF"/>
    <w:rsid w:val="00B90E2A"/>
    <w:rsid w:val="00B90F2A"/>
    <w:rsid w:val="00B9198D"/>
    <w:rsid w:val="00B92891"/>
    <w:rsid w:val="00B93008"/>
    <w:rsid w:val="00B9406D"/>
    <w:rsid w:val="00B94BA7"/>
    <w:rsid w:val="00B94E0E"/>
    <w:rsid w:val="00B97624"/>
    <w:rsid w:val="00B97CA3"/>
    <w:rsid w:val="00BA2DEF"/>
    <w:rsid w:val="00BA76A9"/>
    <w:rsid w:val="00BB0957"/>
    <w:rsid w:val="00BB3E2B"/>
    <w:rsid w:val="00BB5043"/>
    <w:rsid w:val="00BB5D1C"/>
    <w:rsid w:val="00BB6552"/>
    <w:rsid w:val="00BB6B9B"/>
    <w:rsid w:val="00BB754F"/>
    <w:rsid w:val="00BC04BD"/>
    <w:rsid w:val="00BC07D4"/>
    <w:rsid w:val="00BC0A5D"/>
    <w:rsid w:val="00BC0BE3"/>
    <w:rsid w:val="00BC1AD9"/>
    <w:rsid w:val="00BC32E7"/>
    <w:rsid w:val="00BC58B9"/>
    <w:rsid w:val="00BD1EA0"/>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2F71"/>
    <w:rsid w:val="00BF3669"/>
    <w:rsid w:val="00BF3B63"/>
    <w:rsid w:val="00BF3C0D"/>
    <w:rsid w:val="00BF711C"/>
    <w:rsid w:val="00BF7C74"/>
    <w:rsid w:val="00C001FB"/>
    <w:rsid w:val="00C00ED8"/>
    <w:rsid w:val="00C03309"/>
    <w:rsid w:val="00C067D5"/>
    <w:rsid w:val="00C072FE"/>
    <w:rsid w:val="00C11516"/>
    <w:rsid w:val="00C12E39"/>
    <w:rsid w:val="00C14164"/>
    <w:rsid w:val="00C15D8E"/>
    <w:rsid w:val="00C17012"/>
    <w:rsid w:val="00C178FB"/>
    <w:rsid w:val="00C22B28"/>
    <w:rsid w:val="00C22B5A"/>
    <w:rsid w:val="00C257B7"/>
    <w:rsid w:val="00C26806"/>
    <w:rsid w:val="00C272E8"/>
    <w:rsid w:val="00C33359"/>
    <w:rsid w:val="00C348D6"/>
    <w:rsid w:val="00C365E7"/>
    <w:rsid w:val="00C36A9D"/>
    <w:rsid w:val="00C36E34"/>
    <w:rsid w:val="00C3735E"/>
    <w:rsid w:val="00C404EE"/>
    <w:rsid w:val="00C40AF8"/>
    <w:rsid w:val="00C40FC3"/>
    <w:rsid w:val="00C4171B"/>
    <w:rsid w:val="00C42689"/>
    <w:rsid w:val="00C42988"/>
    <w:rsid w:val="00C42BD4"/>
    <w:rsid w:val="00C43FF0"/>
    <w:rsid w:val="00C44641"/>
    <w:rsid w:val="00C45EF5"/>
    <w:rsid w:val="00C46B7E"/>
    <w:rsid w:val="00C471AD"/>
    <w:rsid w:val="00C50A4E"/>
    <w:rsid w:val="00C520B1"/>
    <w:rsid w:val="00C522D6"/>
    <w:rsid w:val="00C54020"/>
    <w:rsid w:val="00C5406F"/>
    <w:rsid w:val="00C545C5"/>
    <w:rsid w:val="00C55566"/>
    <w:rsid w:val="00C5740B"/>
    <w:rsid w:val="00C61D4B"/>
    <w:rsid w:val="00C62B0A"/>
    <w:rsid w:val="00C63F08"/>
    <w:rsid w:val="00C6528C"/>
    <w:rsid w:val="00C661E8"/>
    <w:rsid w:val="00C70084"/>
    <w:rsid w:val="00C717BC"/>
    <w:rsid w:val="00C7235B"/>
    <w:rsid w:val="00C72E18"/>
    <w:rsid w:val="00C731AD"/>
    <w:rsid w:val="00C7380B"/>
    <w:rsid w:val="00C74421"/>
    <w:rsid w:val="00C75B66"/>
    <w:rsid w:val="00C75F2F"/>
    <w:rsid w:val="00C75FEE"/>
    <w:rsid w:val="00C76F1D"/>
    <w:rsid w:val="00C77D26"/>
    <w:rsid w:val="00C80BDF"/>
    <w:rsid w:val="00C8203B"/>
    <w:rsid w:val="00C84D39"/>
    <w:rsid w:val="00C85277"/>
    <w:rsid w:val="00C85D76"/>
    <w:rsid w:val="00C873AC"/>
    <w:rsid w:val="00C909AD"/>
    <w:rsid w:val="00C92789"/>
    <w:rsid w:val="00C92A78"/>
    <w:rsid w:val="00C93462"/>
    <w:rsid w:val="00C94384"/>
    <w:rsid w:val="00C94A34"/>
    <w:rsid w:val="00C94C2B"/>
    <w:rsid w:val="00C94FC4"/>
    <w:rsid w:val="00C966A8"/>
    <w:rsid w:val="00C96F79"/>
    <w:rsid w:val="00C97CF9"/>
    <w:rsid w:val="00CA02B9"/>
    <w:rsid w:val="00CA17DD"/>
    <w:rsid w:val="00CA1863"/>
    <w:rsid w:val="00CA1DDD"/>
    <w:rsid w:val="00CA26CE"/>
    <w:rsid w:val="00CA391D"/>
    <w:rsid w:val="00CA3ACD"/>
    <w:rsid w:val="00CA4F8B"/>
    <w:rsid w:val="00CA54A8"/>
    <w:rsid w:val="00CA5A99"/>
    <w:rsid w:val="00CB09DA"/>
    <w:rsid w:val="00CB0BD9"/>
    <w:rsid w:val="00CB1CAC"/>
    <w:rsid w:val="00CB1DE8"/>
    <w:rsid w:val="00CB1E3B"/>
    <w:rsid w:val="00CB1F1D"/>
    <w:rsid w:val="00CB71F8"/>
    <w:rsid w:val="00CC26DB"/>
    <w:rsid w:val="00CC300C"/>
    <w:rsid w:val="00CC35AE"/>
    <w:rsid w:val="00CC3DAA"/>
    <w:rsid w:val="00CC4C2C"/>
    <w:rsid w:val="00CC5057"/>
    <w:rsid w:val="00CD006F"/>
    <w:rsid w:val="00CD078F"/>
    <w:rsid w:val="00CD121E"/>
    <w:rsid w:val="00CD28F0"/>
    <w:rsid w:val="00CD3ED8"/>
    <w:rsid w:val="00CD5299"/>
    <w:rsid w:val="00CD736C"/>
    <w:rsid w:val="00CD761D"/>
    <w:rsid w:val="00CD76B5"/>
    <w:rsid w:val="00CE2346"/>
    <w:rsid w:val="00CE2B02"/>
    <w:rsid w:val="00CE4BBA"/>
    <w:rsid w:val="00CE6876"/>
    <w:rsid w:val="00CE6F0F"/>
    <w:rsid w:val="00CE75CE"/>
    <w:rsid w:val="00CF002F"/>
    <w:rsid w:val="00CF0246"/>
    <w:rsid w:val="00CF1899"/>
    <w:rsid w:val="00CF2483"/>
    <w:rsid w:val="00CF24E2"/>
    <w:rsid w:val="00CF393D"/>
    <w:rsid w:val="00CF4407"/>
    <w:rsid w:val="00CF4ABD"/>
    <w:rsid w:val="00CF5A53"/>
    <w:rsid w:val="00CF5D28"/>
    <w:rsid w:val="00CF6F1E"/>
    <w:rsid w:val="00D001F9"/>
    <w:rsid w:val="00D0036E"/>
    <w:rsid w:val="00D00BB7"/>
    <w:rsid w:val="00D01EAD"/>
    <w:rsid w:val="00D035B9"/>
    <w:rsid w:val="00D03DB0"/>
    <w:rsid w:val="00D060FF"/>
    <w:rsid w:val="00D064E8"/>
    <w:rsid w:val="00D06572"/>
    <w:rsid w:val="00D065CD"/>
    <w:rsid w:val="00D12325"/>
    <w:rsid w:val="00D14487"/>
    <w:rsid w:val="00D15E7E"/>
    <w:rsid w:val="00D16B0A"/>
    <w:rsid w:val="00D16E0C"/>
    <w:rsid w:val="00D20016"/>
    <w:rsid w:val="00D207A7"/>
    <w:rsid w:val="00D20E00"/>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BBA"/>
    <w:rsid w:val="00D54FB3"/>
    <w:rsid w:val="00D55889"/>
    <w:rsid w:val="00D56B5F"/>
    <w:rsid w:val="00D57A3F"/>
    <w:rsid w:val="00D57AF0"/>
    <w:rsid w:val="00D603A6"/>
    <w:rsid w:val="00D60B2B"/>
    <w:rsid w:val="00D61D8B"/>
    <w:rsid w:val="00D62ECD"/>
    <w:rsid w:val="00D64426"/>
    <w:rsid w:val="00D65D78"/>
    <w:rsid w:val="00D67BC5"/>
    <w:rsid w:val="00D7021B"/>
    <w:rsid w:val="00D70D33"/>
    <w:rsid w:val="00D70E21"/>
    <w:rsid w:val="00D73077"/>
    <w:rsid w:val="00D736A2"/>
    <w:rsid w:val="00D73C57"/>
    <w:rsid w:val="00D740CC"/>
    <w:rsid w:val="00D742FF"/>
    <w:rsid w:val="00D758B3"/>
    <w:rsid w:val="00D76ADC"/>
    <w:rsid w:val="00D77413"/>
    <w:rsid w:val="00D81E30"/>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6A80"/>
    <w:rsid w:val="00DB6C06"/>
    <w:rsid w:val="00DB7B06"/>
    <w:rsid w:val="00DC3A9D"/>
    <w:rsid w:val="00DC4A90"/>
    <w:rsid w:val="00DC6C1E"/>
    <w:rsid w:val="00DC7951"/>
    <w:rsid w:val="00DD0F95"/>
    <w:rsid w:val="00DD1C4B"/>
    <w:rsid w:val="00DD1F7B"/>
    <w:rsid w:val="00DD229E"/>
    <w:rsid w:val="00DD3029"/>
    <w:rsid w:val="00DD55E0"/>
    <w:rsid w:val="00DE0C66"/>
    <w:rsid w:val="00DE1904"/>
    <w:rsid w:val="00DE28DE"/>
    <w:rsid w:val="00DE3DBB"/>
    <w:rsid w:val="00DE43A2"/>
    <w:rsid w:val="00DE4A74"/>
    <w:rsid w:val="00DE4B05"/>
    <w:rsid w:val="00DE541C"/>
    <w:rsid w:val="00DE5E9B"/>
    <w:rsid w:val="00DE737B"/>
    <w:rsid w:val="00DF100B"/>
    <w:rsid w:val="00DF29CC"/>
    <w:rsid w:val="00DF3B76"/>
    <w:rsid w:val="00DF4359"/>
    <w:rsid w:val="00DF7751"/>
    <w:rsid w:val="00E031BB"/>
    <w:rsid w:val="00E0424A"/>
    <w:rsid w:val="00E0520E"/>
    <w:rsid w:val="00E0576C"/>
    <w:rsid w:val="00E068BC"/>
    <w:rsid w:val="00E073F0"/>
    <w:rsid w:val="00E10364"/>
    <w:rsid w:val="00E10761"/>
    <w:rsid w:val="00E11D7A"/>
    <w:rsid w:val="00E11EEB"/>
    <w:rsid w:val="00E128F2"/>
    <w:rsid w:val="00E13EE4"/>
    <w:rsid w:val="00E140C2"/>
    <w:rsid w:val="00E14389"/>
    <w:rsid w:val="00E16463"/>
    <w:rsid w:val="00E2148F"/>
    <w:rsid w:val="00E239D1"/>
    <w:rsid w:val="00E26727"/>
    <w:rsid w:val="00E26970"/>
    <w:rsid w:val="00E27791"/>
    <w:rsid w:val="00E30F2D"/>
    <w:rsid w:val="00E315AF"/>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28D7"/>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39FB"/>
    <w:rsid w:val="00E946A6"/>
    <w:rsid w:val="00E947E4"/>
    <w:rsid w:val="00E96A29"/>
    <w:rsid w:val="00E96B28"/>
    <w:rsid w:val="00E96FE6"/>
    <w:rsid w:val="00EA0AD2"/>
    <w:rsid w:val="00EA0CF0"/>
    <w:rsid w:val="00EA1D43"/>
    <w:rsid w:val="00EA4EC9"/>
    <w:rsid w:val="00EA5E0F"/>
    <w:rsid w:val="00EA6FE4"/>
    <w:rsid w:val="00EA714D"/>
    <w:rsid w:val="00EA7F4C"/>
    <w:rsid w:val="00EB1D47"/>
    <w:rsid w:val="00EB2146"/>
    <w:rsid w:val="00EB2317"/>
    <w:rsid w:val="00EB279B"/>
    <w:rsid w:val="00EB2ABB"/>
    <w:rsid w:val="00EB584C"/>
    <w:rsid w:val="00EB5D88"/>
    <w:rsid w:val="00EB6CEB"/>
    <w:rsid w:val="00EB7307"/>
    <w:rsid w:val="00EB7922"/>
    <w:rsid w:val="00EC14B0"/>
    <w:rsid w:val="00EC204E"/>
    <w:rsid w:val="00EC249E"/>
    <w:rsid w:val="00EC2CFF"/>
    <w:rsid w:val="00EC5F2F"/>
    <w:rsid w:val="00EC651E"/>
    <w:rsid w:val="00EC692E"/>
    <w:rsid w:val="00EC745E"/>
    <w:rsid w:val="00EC7EAF"/>
    <w:rsid w:val="00ED1759"/>
    <w:rsid w:val="00ED27C3"/>
    <w:rsid w:val="00ED33AE"/>
    <w:rsid w:val="00ED3775"/>
    <w:rsid w:val="00ED455C"/>
    <w:rsid w:val="00ED4A6D"/>
    <w:rsid w:val="00ED567B"/>
    <w:rsid w:val="00ED6BDE"/>
    <w:rsid w:val="00ED6D4A"/>
    <w:rsid w:val="00ED738C"/>
    <w:rsid w:val="00ED7918"/>
    <w:rsid w:val="00ED7FD3"/>
    <w:rsid w:val="00EE3663"/>
    <w:rsid w:val="00EE41C4"/>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4B6"/>
    <w:rsid w:val="00F10CB9"/>
    <w:rsid w:val="00F110D5"/>
    <w:rsid w:val="00F12351"/>
    <w:rsid w:val="00F16739"/>
    <w:rsid w:val="00F16DE2"/>
    <w:rsid w:val="00F2052B"/>
    <w:rsid w:val="00F213FF"/>
    <w:rsid w:val="00F2260F"/>
    <w:rsid w:val="00F242AD"/>
    <w:rsid w:val="00F247F2"/>
    <w:rsid w:val="00F24889"/>
    <w:rsid w:val="00F252A8"/>
    <w:rsid w:val="00F265F7"/>
    <w:rsid w:val="00F27FA6"/>
    <w:rsid w:val="00F33DC8"/>
    <w:rsid w:val="00F34444"/>
    <w:rsid w:val="00F4065A"/>
    <w:rsid w:val="00F40F19"/>
    <w:rsid w:val="00F41B42"/>
    <w:rsid w:val="00F4275C"/>
    <w:rsid w:val="00F45693"/>
    <w:rsid w:val="00F52339"/>
    <w:rsid w:val="00F5277A"/>
    <w:rsid w:val="00F532E8"/>
    <w:rsid w:val="00F537FF"/>
    <w:rsid w:val="00F5546A"/>
    <w:rsid w:val="00F560FE"/>
    <w:rsid w:val="00F605B6"/>
    <w:rsid w:val="00F6111C"/>
    <w:rsid w:val="00F614C0"/>
    <w:rsid w:val="00F61647"/>
    <w:rsid w:val="00F657CF"/>
    <w:rsid w:val="00F66A00"/>
    <w:rsid w:val="00F6770A"/>
    <w:rsid w:val="00F67803"/>
    <w:rsid w:val="00F713A3"/>
    <w:rsid w:val="00F71A8F"/>
    <w:rsid w:val="00F75330"/>
    <w:rsid w:val="00F76BD9"/>
    <w:rsid w:val="00F80318"/>
    <w:rsid w:val="00F80703"/>
    <w:rsid w:val="00F80948"/>
    <w:rsid w:val="00F81387"/>
    <w:rsid w:val="00F81E3D"/>
    <w:rsid w:val="00F822E3"/>
    <w:rsid w:val="00F82866"/>
    <w:rsid w:val="00F82B89"/>
    <w:rsid w:val="00F84421"/>
    <w:rsid w:val="00F8449B"/>
    <w:rsid w:val="00F85691"/>
    <w:rsid w:val="00F87032"/>
    <w:rsid w:val="00F87094"/>
    <w:rsid w:val="00F87AB3"/>
    <w:rsid w:val="00F913DC"/>
    <w:rsid w:val="00F91DDA"/>
    <w:rsid w:val="00F9397A"/>
    <w:rsid w:val="00F93A37"/>
    <w:rsid w:val="00F94182"/>
    <w:rsid w:val="00F944D9"/>
    <w:rsid w:val="00F94DB3"/>
    <w:rsid w:val="00F9523B"/>
    <w:rsid w:val="00F9606C"/>
    <w:rsid w:val="00F96500"/>
    <w:rsid w:val="00F97425"/>
    <w:rsid w:val="00FA413A"/>
    <w:rsid w:val="00FA4144"/>
    <w:rsid w:val="00FA4DDF"/>
    <w:rsid w:val="00FA6E7F"/>
    <w:rsid w:val="00FA7114"/>
    <w:rsid w:val="00FB2379"/>
    <w:rsid w:val="00FB4B8A"/>
    <w:rsid w:val="00FB5152"/>
    <w:rsid w:val="00FB680E"/>
    <w:rsid w:val="00FB6FD2"/>
    <w:rsid w:val="00FC0065"/>
    <w:rsid w:val="00FC3AEE"/>
    <w:rsid w:val="00FC6238"/>
    <w:rsid w:val="00FD0D70"/>
    <w:rsid w:val="00FD33FC"/>
    <w:rsid w:val="00FD3730"/>
    <w:rsid w:val="00FD3ADE"/>
    <w:rsid w:val="00FD3B08"/>
    <w:rsid w:val="00FD4806"/>
    <w:rsid w:val="00FD4BA4"/>
    <w:rsid w:val="00FD4BBC"/>
    <w:rsid w:val="00FD4CE7"/>
    <w:rsid w:val="00FD534E"/>
    <w:rsid w:val="00FD56C7"/>
    <w:rsid w:val="00FD5CBB"/>
    <w:rsid w:val="00FD6B74"/>
    <w:rsid w:val="00FD70AE"/>
    <w:rsid w:val="00FD72AD"/>
    <w:rsid w:val="00FE002E"/>
    <w:rsid w:val="00FE2398"/>
    <w:rsid w:val="00FE2B9C"/>
    <w:rsid w:val="00FE515A"/>
    <w:rsid w:val="00FE5624"/>
    <w:rsid w:val="00FE5D2C"/>
    <w:rsid w:val="00FE5FBF"/>
    <w:rsid w:val="00FE6C25"/>
    <w:rsid w:val="00FF033A"/>
    <w:rsid w:val="00FF0964"/>
    <w:rsid w:val="00FF16F2"/>
    <w:rsid w:val="00FF1D24"/>
    <w:rsid w:val="00FF2B42"/>
    <w:rsid w:val="00FF3B7F"/>
    <w:rsid w:val="00FF57B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54127"/>
  <w15:docId w15:val="{EE729084-6108-46C5-B56D-507837265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D16E0C"/>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447919">
      <w:bodyDiv w:val="1"/>
      <w:marLeft w:val="0"/>
      <w:marRight w:val="0"/>
      <w:marTop w:val="0"/>
      <w:marBottom w:val="0"/>
      <w:divBdr>
        <w:top w:val="none" w:sz="0" w:space="0" w:color="auto"/>
        <w:left w:val="none" w:sz="0" w:space="0" w:color="auto"/>
        <w:bottom w:val="none" w:sz="0" w:space="0" w:color="auto"/>
        <w:right w:val="none" w:sz="0" w:space="0" w:color="auto"/>
      </w:divBdr>
    </w:div>
    <w:div w:id="47051472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8636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7825899">
      <w:bodyDiv w:val="1"/>
      <w:marLeft w:val="0"/>
      <w:marRight w:val="0"/>
      <w:marTop w:val="0"/>
      <w:marBottom w:val="0"/>
      <w:divBdr>
        <w:top w:val="none" w:sz="0" w:space="0" w:color="auto"/>
        <w:left w:val="none" w:sz="0" w:space="0" w:color="auto"/>
        <w:bottom w:val="none" w:sz="0" w:space="0" w:color="auto"/>
        <w:right w:val="none" w:sz="0" w:space="0" w:color="auto"/>
      </w:divBdr>
    </w:div>
    <w:div w:id="77925551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783859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63037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09540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SP-5AIRPNAIUNRU-1830940522-1540</_dlc_DocId>
    <_dlc_DocIdUrl xmlns="71c5aaf6-e6ce-465b-b873-5148d2a4c105">
      <Url>https://nokia.sharepoint.com/sites/c5g/5gradio/_layouts/15/DocIdRedir.aspx?ID=SP-5AIRPNAIUNRU-1830940522-1540</Url>
      <Description>SP-5AIRPNAIUNRU-1830940522-1540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012D9D3-0D61-4B54-8FC0-D95CE2BCF3D9}">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A47DE1-50AC-4A14-99D3-81EF6E486C33}"/>
</file>

<file path=customXml/itemProps5.xml><?xml version="1.0" encoding="utf-8"?>
<ds:datastoreItem xmlns:ds="http://schemas.openxmlformats.org/officeDocument/2006/customXml" ds:itemID="{43205E03-10BE-4B71-AD1C-4EC5617E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6</Pages>
  <Words>1111</Words>
  <Characters>9004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6</cp:revision>
  <cp:lastPrinted>2016-06-20T11:35:00Z</cp:lastPrinted>
  <dcterms:created xsi:type="dcterms:W3CDTF">2017-08-09T07:03:00Z</dcterms:created>
  <dcterms:modified xsi:type="dcterms:W3CDTF">2017-08-11T05:54:00Z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c29752d0-0b72-4514-8bf5-f957f4fe5b15</vt:lpwstr>
  </property>
</Properties>
</file>